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256245" w14:textId="77777777" w:rsidR="00B72D88" w:rsidRPr="00695900" w:rsidRDefault="00333FC4" w:rsidP="00695900">
      <w:pPr>
        <w:spacing w:after="0" w:line="360" w:lineRule="auto"/>
        <w:jc w:val="center"/>
        <w:rPr>
          <w:rFonts w:ascii="Times New Roman" w:hAnsi="Times New Roman" w:cs="Times New Roman"/>
          <w:b/>
          <w:sz w:val="24"/>
          <w:lang w:val="en-ID"/>
        </w:rPr>
      </w:pPr>
      <w:r w:rsidRPr="00695900">
        <w:rPr>
          <w:rFonts w:ascii="Times New Roman" w:hAnsi="Times New Roman" w:cs="Times New Roman"/>
          <w:b/>
          <w:sz w:val="24"/>
          <w:lang w:val="en-ID"/>
        </w:rPr>
        <w:t>REALISASI APBD BADUNG MELESET</w:t>
      </w:r>
    </w:p>
    <w:p w14:paraId="7C37F0E4" w14:textId="77777777" w:rsidR="00B272D1" w:rsidRPr="00695900" w:rsidRDefault="00B272D1" w:rsidP="00695900">
      <w:pPr>
        <w:spacing w:after="0" w:line="360" w:lineRule="auto"/>
        <w:jc w:val="center"/>
        <w:rPr>
          <w:rFonts w:ascii="Times New Roman" w:hAnsi="Times New Roman" w:cs="Times New Roman"/>
          <w:lang w:val="en-ID"/>
        </w:rPr>
      </w:pPr>
      <w:r w:rsidRPr="00695900">
        <w:rPr>
          <w:rFonts w:ascii="Times New Roman" w:hAnsi="Times New Roman" w:cs="Times New Roman"/>
          <w:noProof/>
          <w:lang w:val="en-GB" w:eastAsia="en-GB"/>
        </w:rPr>
        <w:drawing>
          <wp:inline distT="0" distB="0" distL="0" distR="0" wp14:anchorId="0B1F79C8" wp14:editId="518F9DC3">
            <wp:extent cx="4828032" cy="2712372"/>
            <wp:effectExtent l="0" t="0" r="0" b="0"/>
            <wp:docPr id="1" name="Picture 1" descr="Image result for realisasi APBD Badung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realisasi APBD Badung 20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34832" cy="2716192"/>
                    </a:xfrm>
                    <a:prstGeom prst="rect">
                      <a:avLst/>
                    </a:prstGeom>
                    <a:noFill/>
                    <a:ln>
                      <a:noFill/>
                    </a:ln>
                  </pic:spPr>
                </pic:pic>
              </a:graphicData>
            </a:graphic>
          </wp:inline>
        </w:drawing>
      </w:r>
    </w:p>
    <w:p w14:paraId="0921568A" w14:textId="77777777" w:rsidR="00800833" w:rsidRPr="00695900" w:rsidRDefault="00CE410C" w:rsidP="00695900">
      <w:pPr>
        <w:spacing w:after="0" w:line="360" w:lineRule="auto"/>
        <w:jc w:val="center"/>
        <w:rPr>
          <w:rFonts w:ascii="Times New Roman" w:hAnsi="Times New Roman" w:cs="Times New Roman"/>
          <w:i/>
          <w:sz w:val="20"/>
          <w:szCs w:val="20"/>
          <w:lang w:val="en-ID"/>
        </w:rPr>
      </w:pPr>
      <w:hyperlink r:id="rId8" w:history="1">
        <w:r w:rsidR="00800833" w:rsidRPr="00695900">
          <w:rPr>
            <w:rStyle w:val="Hyperlink"/>
            <w:rFonts w:ascii="Times New Roman" w:hAnsi="Times New Roman" w:cs="Times New Roman"/>
            <w:i/>
            <w:color w:val="auto"/>
            <w:sz w:val="20"/>
            <w:szCs w:val="20"/>
            <w:u w:val="none"/>
            <w:lang w:val="en-ID"/>
          </w:rPr>
          <w:t>radarbali.jawapos.com</w:t>
        </w:r>
      </w:hyperlink>
    </w:p>
    <w:p w14:paraId="5F019B69" w14:textId="77777777" w:rsidR="00800833" w:rsidRPr="00695900" w:rsidRDefault="00800833" w:rsidP="00695900">
      <w:pPr>
        <w:spacing w:after="0" w:line="360" w:lineRule="auto"/>
        <w:jc w:val="center"/>
        <w:rPr>
          <w:rFonts w:ascii="Times New Roman" w:hAnsi="Times New Roman" w:cs="Times New Roman"/>
          <w:lang w:val="en-ID"/>
        </w:rPr>
      </w:pPr>
    </w:p>
    <w:p w14:paraId="5BB3FC96" w14:textId="77777777" w:rsidR="00800833" w:rsidRPr="00695900" w:rsidRDefault="00B272D1" w:rsidP="00695900">
      <w:pPr>
        <w:spacing w:after="0" w:line="360" w:lineRule="auto"/>
        <w:ind w:firstLine="720"/>
        <w:jc w:val="both"/>
        <w:rPr>
          <w:rFonts w:ascii="Times New Roman" w:hAnsi="Times New Roman" w:cs="Times New Roman"/>
          <w:sz w:val="24"/>
          <w:lang w:val="en-ID"/>
        </w:rPr>
      </w:pPr>
      <w:r w:rsidRPr="00695900">
        <w:rPr>
          <w:rFonts w:ascii="Times New Roman" w:hAnsi="Times New Roman" w:cs="Times New Roman"/>
          <w:sz w:val="24"/>
          <w:lang w:val="en-ID"/>
        </w:rPr>
        <w:t xml:space="preserve">Kabar terkini Badung, Bali, rasionalisasi Pendapatan Asli Daerah (PAD) Kabupaten Badung tahun 2019 kembali dilakukan karena meleset dari target. Sekretaris Daerah (Sekda) Badung, I Wayan Adi Arnawa tak menampik adanya rencana rasionalisasi pendapatan </w:t>
      </w:r>
      <w:r w:rsidR="0097364F" w:rsidRPr="00695900">
        <w:rPr>
          <w:rFonts w:ascii="Times New Roman" w:hAnsi="Times New Roman" w:cs="Times New Roman"/>
          <w:sz w:val="24"/>
          <w:lang w:val="en-ID"/>
        </w:rPr>
        <w:t xml:space="preserve">dalam </w:t>
      </w:r>
      <w:r w:rsidR="005C3F17" w:rsidRPr="00695900">
        <w:rPr>
          <w:rFonts w:ascii="Times New Roman" w:hAnsi="Times New Roman" w:cs="Times New Roman"/>
          <w:sz w:val="24"/>
          <w:lang w:val="en-ID"/>
        </w:rPr>
        <w:t>Anggaran Pendapatan dan Belanja Negara (</w:t>
      </w:r>
      <w:r w:rsidR="0097364F" w:rsidRPr="00695900">
        <w:rPr>
          <w:rFonts w:ascii="Times New Roman" w:hAnsi="Times New Roman" w:cs="Times New Roman"/>
          <w:sz w:val="24"/>
          <w:lang w:val="en-ID"/>
        </w:rPr>
        <w:t>APBD</w:t>
      </w:r>
      <w:bookmarkStart w:id="0" w:name="_GoBack"/>
      <w:bookmarkEnd w:id="0"/>
      <w:r w:rsidR="005C3F17" w:rsidRPr="00695900">
        <w:rPr>
          <w:rFonts w:ascii="Times New Roman" w:hAnsi="Times New Roman" w:cs="Times New Roman"/>
          <w:sz w:val="24"/>
          <w:lang w:val="en-ID"/>
        </w:rPr>
        <w:t>)</w:t>
      </w:r>
      <w:r w:rsidR="0097364F" w:rsidRPr="00695900">
        <w:rPr>
          <w:rFonts w:ascii="Times New Roman" w:hAnsi="Times New Roman" w:cs="Times New Roman"/>
          <w:sz w:val="24"/>
          <w:lang w:val="en-ID"/>
        </w:rPr>
        <w:t xml:space="preserve"> 2019. Namun, Ia mengaku rasionalisasi ini masih dalam proses. “Kami masih jaga-jaga untuk masuk di (APBD) Perubahan,”</w:t>
      </w:r>
      <w:r w:rsidR="00800833" w:rsidRPr="00695900">
        <w:rPr>
          <w:rFonts w:ascii="Times New Roman" w:hAnsi="Times New Roman" w:cs="Times New Roman"/>
          <w:sz w:val="24"/>
          <w:lang w:val="en-ID"/>
        </w:rPr>
        <w:t xml:space="preserve"> jelas Adi Arnawa.</w:t>
      </w:r>
    </w:p>
    <w:p w14:paraId="22EDE07C" w14:textId="77777777" w:rsidR="00B272D1" w:rsidRPr="00695900" w:rsidRDefault="0097364F" w:rsidP="00695900">
      <w:pPr>
        <w:spacing w:after="0" w:line="360" w:lineRule="auto"/>
        <w:ind w:firstLine="720"/>
        <w:jc w:val="both"/>
        <w:rPr>
          <w:rFonts w:ascii="Times New Roman" w:hAnsi="Times New Roman" w:cs="Times New Roman"/>
          <w:sz w:val="24"/>
          <w:lang w:val="en-ID"/>
        </w:rPr>
      </w:pPr>
      <w:r w:rsidRPr="00695900">
        <w:rPr>
          <w:rFonts w:ascii="Times New Roman" w:hAnsi="Times New Roman" w:cs="Times New Roman"/>
          <w:sz w:val="24"/>
          <w:lang w:val="en-ID"/>
        </w:rPr>
        <w:t xml:space="preserve">Walau begitu, Adi belum mau membeberkan berapa pendapatan yang sudah terjacapi, minimal sampai Juni lalu. Sekadar diketahui, dalam APBD Badung 2019, dari pendapatan dirancang Rp 7,78 triliun, itu pun sebetulnya sudah dirasionalisasi dari rancangan APBD sebelumnya disodorkan eksekutif ke </w:t>
      </w:r>
      <w:r w:rsidR="00883D00" w:rsidRPr="00695900">
        <w:rPr>
          <w:rFonts w:ascii="Times New Roman" w:hAnsi="Times New Roman" w:cs="Times New Roman"/>
          <w:sz w:val="24"/>
          <w:lang w:val="en-ID"/>
        </w:rPr>
        <w:t>legislatif</w:t>
      </w:r>
      <w:r w:rsidRPr="00695900">
        <w:rPr>
          <w:rFonts w:ascii="Times New Roman" w:hAnsi="Times New Roman" w:cs="Times New Roman"/>
          <w:sz w:val="24"/>
          <w:lang w:val="en-ID"/>
        </w:rPr>
        <w:t xml:space="preserve"> sebesar Rp 10,09 triliun.</w:t>
      </w:r>
      <w:r w:rsidR="00800833" w:rsidRPr="00695900">
        <w:rPr>
          <w:rFonts w:ascii="Times New Roman" w:hAnsi="Times New Roman" w:cs="Times New Roman"/>
          <w:sz w:val="24"/>
          <w:lang w:val="en-ID"/>
        </w:rPr>
        <w:t xml:space="preserve"> </w:t>
      </w:r>
      <w:r w:rsidR="00B272D1" w:rsidRPr="00695900">
        <w:rPr>
          <w:rFonts w:ascii="Times New Roman" w:hAnsi="Times New Roman" w:cs="Times New Roman"/>
          <w:sz w:val="24"/>
          <w:lang w:val="en-ID"/>
        </w:rPr>
        <w:t xml:space="preserve">Konsekuensinya sejumlah anggaran ikut dipangkas. Salah satunya </w:t>
      </w:r>
      <w:r w:rsidR="00800833" w:rsidRPr="00695900">
        <w:rPr>
          <w:rFonts w:ascii="Times New Roman" w:hAnsi="Times New Roman" w:cs="Times New Roman"/>
          <w:sz w:val="24"/>
          <w:lang w:val="en-ID"/>
        </w:rPr>
        <w:t>rasionalisasi anggaran Dinas Pariwisata (Dispar) Badung yang tidak akan ada lagi promosi pariwisata ke luar negeri. Kepala Dinas Pariwisata Kabupaten Badung, I Made Badra mengakui terkait rasionalisasi anggaran di ODP yang dipimpinnya. Selain promosi pariwisata ke luar negeri dipangkas, Festival Indonesia yang sudah dirancang akan dilaksanakan di Moskow juga batal. “Rencananya kami buat Festival Indonesia di Moskow, tapi karena tidak ada anggaran semuanya jadi batal,” jelas Badra, Rabu (3/7) kemarin.</w:t>
      </w:r>
    </w:p>
    <w:p w14:paraId="1AC9AE4B" w14:textId="77777777" w:rsidR="00883D00" w:rsidRPr="00695900" w:rsidRDefault="00800833" w:rsidP="00695900">
      <w:pPr>
        <w:spacing w:after="0" w:line="360" w:lineRule="auto"/>
        <w:ind w:firstLine="720"/>
        <w:jc w:val="both"/>
        <w:rPr>
          <w:rFonts w:ascii="Times New Roman" w:hAnsi="Times New Roman" w:cs="Times New Roman"/>
          <w:sz w:val="24"/>
          <w:lang w:val="en-ID"/>
        </w:rPr>
      </w:pPr>
      <w:r w:rsidRPr="00695900">
        <w:rPr>
          <w:rFonts w:ascii="Times New Roman" w:hAnsi="Times New Roman" w:cs="Times New Roman"/>
          <w:sz w:val="24"/>
          <w:lang w:val="en-ID"/>
        </w:rPr>
        <w:lastRenderedPageBreak/>
        <w:t>Sementara upaya Dispar yang dilakukan untuk tetap meningkatkan kunjungan yakni hanya melakukan promosi melalui jaringan (daring/</w:t>
      </w:r>
      <w:r w:rsidRPr="00695900">
        <w:rPr>
          <w:rFonts w:ascii="Times New Roman" w:hAnsi="Times New Roman" w:cs="Times New Roman"/>
          <w:i/>
          <w:sz w:val="24"/>
          <w:lang w:val="en-ID"/>
        </w:rPr>
        <w:t>online</w:t>
      </w:r>
      <w:r w:rsidRPr="00695900">
        <w:rPr>
          <w:rFonts w:ascii="Times New Roman" w:hAnsi="Times New Roman" w:cs="Times New Roman"/>
          <w:sz w:val="24"/>
          <w:lang w:val="en-ID"/>
        </w:rPr>
        <w:t xml:space="preserve">) </w:t>
      </w:r>
      <w:r w:rsidRPr="00695900">
        <w:rPr>
          <w:rFonts w:ascii="Times New Roman" w:hAnsi="Times New Roman" w:cs="Times New Roman"/>
          <w:i/>
          <w:sz w:val="24"/>
          <w:lang w:val="en-ID"/>
        </w:rPr>
        <w:t>website</w:t>
      </w:r>
      <w:r w:rsidRPr="00695900">
        <w:rPr>
          <w:rFonts w:ascii="Times New Roman" w:hAnsi="Times New Roman" w:cs="Times New Roman"/>
          <w:sz w:val="24"/>
          <w:lang w:val="en-ID"/>
        </w:rPr>
        <w:t xml:space="preserve"> milik Dispar. “Sekarang kita hanya gunakan website saja. Walaupun tidak maksimal apa boleh buat. Ini kita lakukan sembari melanjutkan penataan objek wisata yang sedang berlangsung,” jelasnya.</w:t>
      </w:r>
    </w:p>
    <w:p w14:paraId="46304465" w14:textId="77777777" w:rsidR="00883D00" w:rsidRPr="00695900" w:rsidRDefault="00883D00" w:rsidP="00695900">
      <w:pPr>
        <w:spacing w:after="0" w:line="360" w:lineRule="auto"/>
        <w:jc w:val="both"/>
        <w:rPr>
          <w:rFonts w:ascii="Times New Roman" w:hAnsi="Times New Roman" w:cs="Times New Roman"/>
          <w:sz w:val="24"/>
          <w:lang w:val="en-ID"/>
        </w:rPr>
      </w:pPr>
    </w:p>
    <w:p w14:paraId="44BCA5AA" w14:textId="77777777" w:rsidR="00800833" w:rsidRPr="00695900" w:rsidRDefault="00800833" w:rsidP="00695900">
      <w:pPr>
        <w:spacing w:after="0" w:line="360" w:lineRule="auto"/>
        <w:jc w:val="both"/>
        <w:rPr>
          <w:rFonts w:ascii="Times New Roman" w:hAnsi="Times New Roman" w:cs="Times New Roman"/>
          <w:b/>
          <w:sz w:val="24"/>
          <w:szCs w:val="24"/>
          <w:lang w:val="en-ID"/>
        </w:rPr>
      </w:pPr>
      <w:r w:rsidRPr="00695900">
        <w:rPr>
          <w:rFonts w:ascii="Times New Roman" w:hAnsi="Times New Roman" w:cs="Times New Roman"/>
          <w:b/>
          <w:sz w:val="24"/>
          <w:szCs w:val="24"/>
          <w:lang w:val="en-ID"/>
        </w:rPr>
        <w:t>Sumber Berita</w:t>
      </w:r>
    </w:p>
    <w:p w14:paraId="142C55D5" w14:textId="77777777" w:rsidR="00883D00" w:rsidRPr="00695900" w:rsidRDefault="00883D00" w:rsidP="00695900">
      <w:pPr>
        <w:pStyle w:val="ListParagraph"/>
        <w:numPr>
          <w:ilvl w:val="0"/>
          <w:numId w:val="1"/>
        </w:numPr>
        <w:spacing w:after="0" w:line="360" w:lineRule="auto"/>
        <w:ind w:left="426"/>
        <w:jc w:val="both"/>
        <w:rPr>
          <w:rFonts w:ascii="Times New Roman" w:hAnsi="Times New Roman" w:cs="Times New Roman"/>
          <w:sz w:val="24"/>
          <w:szCs w:val="24"/>
          <w:lang w:val="en-ID"/>
        </w:rPr>
      </w:pPr>
      <w:r w:rsidRPr="00695900">
        <w:rPr>
          <w:rFonts w:ascii="Times New Roman" w:hAnsi="Times New Roman" w:cs="Times New Roman"/>
          <w:sz w:val="24"/>
          <w:szCs w:val="24"/>
          <w:lang w:val="en-ID"/>
        </w:rPr>
        <w:t>Radar Bali, Realisasi APBD Badung Meleset Lagi,, 4 Juli 2019.</w:t>
      </w:r>
    </w:p>
    <w:p w14:paraId="03E59583" w14:textId="77777777" w:rsidR="00883D00" w:rsidRPr="00695900" w:rsidRDefault="00883D00" w:rsidP="00695900">
      <w:pPr>
        <w:pStyle w:val="ListParagraph"/>
        <w:numPr>
          <w:ilvl w:val="0"/>
          <w:numId w:val="1"/>
        </w:numPr>
        <w:spacing w:after="0" w:line="360" w:lineRule="auto"/>
        <w:ind w:left="426"/>
        <w:jc w:val="both"/>
        <w:rPr>
          <w:rFonts w:ascii="Times New Roman" w:hAnsi="Times New Roman" w:cs="Times New Roman"/>
          <w:sz w:val="24"/>
          <w:szCs w:val="24"/>
          <w:lang w:val="en-ID"/>
        </w:rPr>
      </w:pPr>
      <w:r w:rsidRPr="00695900">
        <w:rPr>
          <w:rFonts w:ascii="Times New Roman" w:hAnsi="Times New Roman" w:cs="Times New Roman"/>
          <w:sz w:val="24"/>
          <w:szCs w:val="24"/>
          <w:lang w:val="en-ID"/>
        </w:rPr>
        <w:t>bali.tribunnews.com, PAD Badung 2019 Meleset dari Rp 6,7 Triliun, Hampir Semua Anggaran OPD Dipangkas, 5 Juli 2019.</w:t>
      </w:r>
    </w:p>
    <w:p w14:paraId="19A580DC" w14:textId="77777777" w:rsidR="00883D00" w:rsidRPr="00695900" w:rsidRDefault="00883D00" w:rsidP="00695900">
      <w:pPr>
        <w:pStyle w:val="ListParagraph"/>
        <w:numPr>
          <w:ilvl w:val="0"/>
          <w:numId w:val="1"/>
        </w:numPr>
        <w:spacing w:after="0" w:line="360" w:lineRule="auto"/>
        <w:ind w:left="426"/>
        <w:jc w:val="both"/>
        <w:rPr>
          <w:rFonts w:ascii="Times New Roman" w:hAnsi="Times New Roman" w:cs="Times New Roman"/>
          <w:sz w:val="24"/>
          <w:szCs w:val="24"/>
          <w:lang w:val="en-ID"/>
        </w:rPr>
      </w:pPr>
      <w:r w:rsidRPr="00695900">
        <w:rPr>
          <w:rFonts w:ascii="Times New Roman" w:hAnsi="Times New Roman" w:cs="Times New Roman"/>
          <w:sz w:val="24"/>
          <w:szCs w:val="24"/>
          <w:lang w:val="en-ID"/>
        </w:rPr>
        <w:t>baliexpress.jawapos.com, PAD Badung Kembali Dikoreksi dari Rp 6,7 T Menjadi Rp 5 T, 6 Juli 2019.</w:t>
      </w:r>
    </w:p>
    <w:p w14:paraId="7D4D2939" w14:textId="77777777" w:rsidR="00883D00" w:rsidRPr="00695900" w:rsidRDefault="00883D00" w:rsidP="00695900">
      <w:pPr>
        <w:spacing w:after="0" w:line="360" w:lineRule="auto"/>
        <w:ind w:left="66"/>
        <w:jc w:val="both"/>
        <w:rPr>
          <w:rFonts w:ascii="Times New Roman" w:hAnsi="Times New Roman" w:cs="Times New Roman"/>
          <w:sz w:val="24"/>
          <w:szCs w:val="24"/>
          <w:lang w:val="en-ID"/>
        </w:rPr>
      </w:pPr>
    </w:p>
    <w:p w14:paraId="14335D7B" w14:textId="77777777" w:rsidR="00883D00" w:rsidRPr="00695900" w:rsidRDefault="00883D00" w:rsidP="00695900">
      <w:pPr>
        <w:spacing w:after="0" w:line="360" w:lineRule="auto"/>
        <w:ind w:left="66"/>
        <w:jc w:val="both"/>
        <w:rPr>
          <w:rFonts w:ascii="Times New Roman" w:hAnsi="Times New Roman" w:cs="Times New Roman"/>
          <w:b/>
          <w:sz w:val="24"/>
          <w:szCs w:val="24"/>
          <w:lang w:val="en-ID"/>
        </w:rPr>
      </w:pPr>
      <w:r w:rsidRPr="00695900">
        <w:rPr>
          <w:rFonts w:ascii="Times New Roman" w:hAnsi="Times New Roman" w:cs="Times New Roman"/>
          <w:b/>
          <w:sz w:val="24"/>
          <w:szCs w:val="24"/>
          <w:lang w:val="en-ID"/>
        </w:rPr>
        <w:t>Catatan</w:t>
      </w:r>
    </w:p>
    <w:p w14:paraId="1195EF35" w14:textId="77777777" w:rsidR="003A57F9" w:rsidRPr="00695900" w:rsidRDefault="003A57F9" w:rsidP="00695900">
      <w:pPr>
        <w:spacing w:after="0" w:line="360" w:lineRule="auto"/>
        <w:ind w:firstLine="567"/>
        <w:jc w:val="both"/>
        <w:rPr>
          <w:rFonts w:ascii="Times New Roman" w:hAnsi="Times New Roman" w:cs="Times New Roman"/>
          <w:sz w:val="24"/>
        </w:rPr>
      </w:pPr>
      <w:r w:rsidRPr="00695900">
        <w:rPr>
          <w:rFonts w:ascii="Times New Roman" w:hAnsi="Times New Roman" w:cs="Times New Roman"/>
          <w:sz w:val="24"/>
        </w:rPr>
        <w:t>Anggaran Pendapatan dan Belanja Daerah yang selanjutnya disingkat APBD adalah rencana keuangan tahunan Daerah yang ditetapkan dengan Perda.</w:t>
      </w:r>
      <w:r w:rsidRPr="00695900">
        <w:rPr>
          <w:rStyle w:val="FootnoteReference"/>
          <w:rFonts w:ascii="Times New Roman" w:hAnsi="Times New Roman" w:cs="Times New Roman"/>
          <w:sz w:val="24"/>
        </w:rPr>
        <w:footnoteReference w:id="1"/>
      </w:r>
      <w:r w:rsidRPr="00695900">
        <w:rPr>
          <w:rFonts w:ascii="Times New Roman" w:hAnsi="Times New Roman" w:cs="Times New Roman"/>
          <w:sz w:val="24"/>
        </w:rPr>
        <w:t xml:space="preserve"> APBD merupakan satu kesatuan yang terdiri atas:</w:t>
      </w:r>
    </w:p>
    <w:p w14:paraId="40068E95" w14:textId="77777777" w:rsidR="003A57F9" w:rsidRPr="00695900" w:rsidRDefault="003A57F9" w:rsidP="00695900">
      <w:pPr>
        <w:pStyle w:val="ListParagraph"/>
        <w:numPr>
          <w:ilvl w:val="0"/>
          <w:numId w:val="6"/>
        </w:numPr>
        <w:spacing w:after="0" w:line="360" w:lineRule="auto"/>
        <w:ind w:left="426" w:hanging="426"/>
        <w:jc w:val="both"/>
        <w:rPr>
          <w:rFonts w:ascii="Times New Roman" w:hAnsi="Times New Roman" w:cs="Times New Roman"/>
          <w:sz w:val="24"/>
        </w:rPr>
      </w:pPr>
      <w:r w:rsidRPr="00695900">
        <w:rPr>
          <w:rFonts w:ascii="Times New Roman" w:hAnsi="Times New Roman" w:cs="Times New Roman"/>
          <w:sz w:val="24"/>
        </w:rPr>
        <w:t>Pendapatan Daerah;</w:t>
      </w:r>
    </w:p>
    <w:p w14:paraId="5698CB29" w14:textId="77777777" w:rsidR="003A57F9" w:rsidRPr="00695900" w:rsidRDefault="003A57F9" w:rsidP="00695900">
      <w:pPr>
        <w:pStyle w:val="ListParagraph"/>
        <w:numPr>
          <w:ilvl w:val="0"/>
          <w:numId w:val="6"/>
        </w:numPr>
        <w:spacing w:after="0" w:line="360" w:lineRule="auto"/>
        <w:ind w:left="426" w:hanging="426"/>
        <w:jc w:val="both"/>
        <w:rPr>
          <w:rFonts w:ascii="Times New Roman" w:hAnsi="Times New Roman" w:cs="Times New Roman"/>
          <w:sz w:val="24"/>
        </w:rPr>
      </w:pPr>
      <w:r w:rsidRPr="00695900">
        <w:rPr>
          <w:rFonts w:ascii="Times New Roman" w:hAnsi="Times New Roman" w:cs="Times New Roman"/>
          <w:sz w:val="24"/>
        </w:rPr>
        <w:t>Belanja Daerah; dan</w:t>
      </w:r>
    </w:p>
    <w:p w14:paraId="3EB6C65A" w14:textId="77777777" w:rsidR="003A57F9" w:rsidRPr="00695900" w:rsidRDefault="003A57F9" w:rsidP="00695900">
      <w:pPr>
        <w:pStyle w:val="ListParagraph"/>
        <w:numPr>
          <w:ilvl w:val="0"/>
          <w:numId w:val="6"/>
        </w:numPr>
        <w:spacing w:after="0" w:line="360" w:lineRule="auto"/>
        <w:ind w:left="426" w:hanging="426"/>
        <w:jc w:val="both"/>
        <w:rPr>
          <w:rFonts w:ascii="Times New Roman" w:hAnsi="Times New Roman" w:cs="Times New Roman"/>
          <w:sz w:val="24"/>
        </w:rPr>
      </w:pPr>
      <w:r w:rsidRPr="00695900">
        <w:rPr>
          <w:rFonts w:ascii="Times New Roman" w:hAnsi="Times New Roman" w:cs="Times New Roman"/>
          <w:sz w:val="24"/>
        </w:rPr>
        <w:t>Pembiayaan Daerah.</w:t>
      </w:r>
      <w:r w:rsidRPr="00695900">
        <w:rPr>
          <w:rStyle w:val="FootnoteReference"/>
          <w:rFonts w:ascii="Times New Roman" w:hAnsi="Times New Roman" w:cs="Times New Roman"/>
          <w:sz w:val="24"/>
        </w:rPr>
        <w:footnoteReference w:id="2"/>
      </w:r>
    </w:p>
    <w:p w14:paraId="04E4381A" w14:textId="77777777" w:rsidR="003A57F9" w:rsidRPr="00695900" w:rsidRDefault="003A57F9" w:rsidP="00695900">
      <w:pPr>
        <w:spacing w:after="0" w:line="360" w:lineRule="auto"/>
        <w:ind w:firstLine="567"/>
        <w:jc w:val="both"/>
        <w:rPr>
          <w:rFonts w:ascii="Times New Roman" w:hAnsi="Times New Roman" w:cs="Times New Roman"/>
          <w:sz w:val="24"/>
        </w:rPr>
      </w:pPr>
      <w:r w:rsidRPr="00695900">
        <w:rPr>
          <w:rFonts w:ascii="Times New Roman" w:hAnsi="Times New Roman" w:cs="Times New Roman"/>
          <w:sz w:val="24"/>
        </w:rPr>
        <w:t>Pendapatan Daerah adalah semua hak Daerah yang diakui sebagai penambahan nilai kekayaan bersih dalam periode tahun anggaran berkenaan.</w:t>
      </w:r>
      <w:r w:rsidRPr="00695900">
        <w:rPr>
          <w:rStyle w:val="FootnoteReference"/>
          <w:rFonts w:ascii="Times New Roman" w:hAnsi="Times New Roman" w:cs="Times New Roman"/>
          <w:sz w:val="24"/>
        </w:rPr>
        <w:footnoteReference w:id="3"/>
      </w:r>
      <w:r w:rsidRPr="00695900">
        <w:rPr>
          <w:rFonts w:ascii="Times New Roman" w:hAnsi="Times New Roman" w:cs="Times New Roman"/>
          <w:sz w:val="24"/>
        </w:rPr>
        <w:t xml:space="preserve"> APBD disusun sesuai dengan kebutuhan penyelenggaraan Urusan Pemerintahan daerah yang menjadi kewenangan Daerah dan kemampuan Pendapatan Daerah.</w:t>
      </w:r>
      <w:r w:rsidRPr="00695900">
        <w:rPr>
          <w:rStyle w:val="FootnoteReference"/>
          <w:rFonts w:ascii="Times New Roman" w:hAnsi="Times New Roman" w:cs="Times New Roman"/>
          <w:sz w:val="24"/>
        </w:rPr>
        <w:footnoteReference w:id="4"/>
      </w:r>
    </w:p>
    <w:p w14:paraId="4248E2E9" w14:textId="77777777" w:rsidR="003A57F9" w:rsidRPr="00695900" w:rsidRDefault="003A57F9" w:rsidP="00695900">
      <w:pPr>
        <w:spacing w:after="0" w:line="360" w:lineRule="auto"/>
        <w:ind w:firstLine="567"/>
        <w:jc w:val="both"/>
        <w:rPr>
          <w:rFonts w:ascii="Times New Roman" w:hAnsi="Times New Roman" w:cs="Times New Roman"/>
          <w:sz w:val="24"/>
        </w:rPr>
      </w:pPr>
      <w:r w:rsidRPr="00695900">
        <w:rPr>
          <w:rFonts w:ascii="Times New Roman" w:hAnsi="Times New Roman" w:cs="Times New Roman"/>
          <w:sz w:val="24"/>
        </w:rPr>
        <w:t>Pendapatan Daerah terdiri atas:</w:t>
      </w:r>
    </w:p>
    <w:p w14:paraId="0135D798" w14:textId="77777777" w:rsidR="003A57F9" w:rsidRPr="00695900" w:rsidRDefault="003A57F9" w:rsidP="00695900">
      <w:pPr>
        <w:pStyle w:val="ListParagraph"/>
        <w:numPr>
          <w:ilvl w:val="0"/>
          <w:numId w:val="2"/>
        </w:numPr>
        <w:spacing w:after="0" w:line="360" w:lineRule="auto"/>
        <w:jc w:val="both"/>
        <w:rPr>
          <w:rFonts w:ascii="Times New Roman" w:hAnsi="Times New Roman" w:cs="Times New Roman"/>
          <w:sz w:val="24"/>
        </w:rPr>
      </w:pPr>
      <w:r w:rsidRPr="00695900">
        <w:rPr>
          <w:rFonts w:ascii="Times New Roman" w:hAnsi="Times New Roman" w:cs="Times New Roman"/>
          <w:sz w:val="24"/>
        </w:rPr>
        <w:t>pendapatan asli daerah;</w:t>
      </w:r>
    </w:p>
    <w:p w14:paraId="099C989F" w14:textId="77777777" w:rsidR="003A57F9" w:rsidRPr="00695900" w:rsidRDefault="003A57F9" w:rsidP="00695900">
      <w:pPr>
        <w:pStyle w:val="ListParagraph"/>
        <w:numPr>
          <w:ilvl w:val="0"/>
          <w:numId w:val="2"/>
        </w:numPr>
        <w:spacing w:after="0" w:line="360" w:lineRule="auto"/>
        <w:jc w:val="both"/>
        <w:rPr>
          <w:rFonts w:ascii="Times New Roman" w:hAnsi="Times New Roman" w:cs="Times New Roman"/>
          <w:sz w:val="24"/>
        </w:rPr>
      </w:pPr>
      <w:r w:rsidRPr="00695900">
        <w:rPr>
          <w:rFonts w:ascii="Times New Roman" w:hAnsi="Times New Roman" w:cs="Times New Roman"/>
          <w:sz w:val="24"/>
        </w:rPr>
        <w:t>pendapatan transfer;</w:t>
      </w:r>
    </w:p>
    <w:p w14:paraId="5797BA4B" w14:textId="77777777" w:rsidR="003A57F9" w:rsidRPr="00695900" w:rsidRDefault="003A57F9" w:rsidP="00695900">
      <w:pPr>
        <w:pStyle w:val="ListParagraph"/>
        <w:numPr>
          <w:ilvl w:val="0"/>
          <w:numId w:val="2"/>
        </w:numPr>
        <w:spacing w:after="0" w:line="360" w:lineRule="auto"/>
        <w:jc w:val="both"/>
        <w:rPr>
          <w:rFonts w:ascii="Times New Roman" w:hAnsi="Times New Roman" w:cs="Times New Roman"/>
          <w:sz w:val="24"/>
        </w:rPr>
      </w:pPr>
      <w:r w:rsidRPr="00695900">
        <w:rPr>
          <w:rFonts w:ascii="Times New Roman" w:hAnsi="Times New Roman" w:cs="Times New Roman"/>
          <w:sz w:val="24"/>
        </w:rPr>
        <w:t>lain-lain Pendapatan Daerah yang sah.</w:t>
      </w:r>
      <w:r w:rsidRPr="00695900">
        <w:rPr>
          <w:rStyle w:val="FootnoteReference"/>
          <w:rFonts w:ascii="Times New Roman" w:hAnsi="Times New Roman" w:cs="Times New Roman"/>
          <w:sz w:val="24"/>
        </w:rPr>
        <w:footnoteReference w:id="5"/>
      </w:r>
    </w:p>
    <w:p w14:paraId="72D2ACDE" w14:textId="77777777" w:rsidR="003A57F9" w:rsidRPr="00695900" w:rsidRDefault="003A57F9" w:rsidP="00695900">
      <w:pPr>
        <w:spacing w:after="0" w:line="360" w:lineRule="auto"/>
        <w:ind w:left="360"/>
        <w:jc w:val="both"/>
        <w:rPr>
          <w:rFonts w:ascii="Times New Roman" w:hAnsi="Times New Roman" w:cs="Times New Roman"/>
          <w:sz w:val="24"/>
        </w:rPr>
      </w:pPr>
      <w:r w:rsidRPr="00695900">
        <w:rPr>
          <w:rFonts w:ascii="Times New Roman" w:hAnsi="Times New Roman" w:cs="Times New Roman"/>
          <w:sz w:val="24"/>
        </w:rPr>
        <w:t>Pendapatan asli daerah sebagaimana dimaksud dalam Pasal 30 huruf a meliputi:</w:t>
      </w:r>
    </w:p>
    <w:p w14:paraId="173EAC19" w14:textId="77777777" w:rsidR="003A57F9" w:rsidRPr="00695900" w:rsidRDefault="003A57F9" w:rsidP="00695900">
      <w:pPr>
        <w:pStyle w:val="ListParagraph"/>
        <w:numPr>
          <w:ilvl w:val="0"/>
          <w:numId w:val="3"/>
        </w:numPr>
        <w:spacing w:after="0" w:line="360" w:lineRule="auto"/>
        <w:jc w:val="both"/>
        <w:rPr>
          <w:rFonts w:ascii="Times New Roman" w:hAnsi="Times New Roman" w:cs="Times New Roman"/>
          <w:sz w:val="24"/>
        </w:rPr>
      </w:pPr>
      <w:r w:rsidRPr="00695900">
        <w:rPr>
          <w:rFonts w:ascii="Times New Roman" w:hAnsi="Times New Roman" w:cs="Times New Roman"/>
          <w:sz w:val="24"/>
        </w:rPr>
        <w:lastRenderedPageBreak/>
        <w:t>pajak daerah;</w:t>
      </w:r>
    </w:p>
    <w:p w14:paraId="5A5D00D7" w14:textId="77777777" w:rsidR="003A57F9" w:rsidRPr="00695900" w:rsidRDefault="003A57F9" w:rsidP="00695900">
      <w:pPr>
        <w:pStyle w:val="ListParagraph"/>
        <w:numPr>
          <w:ilvl w:val="0"/>
          <w:numId w:val="3"/>
        </w:numPr>
        <w:spacing w:after="0" w:line="360" w:lineRule="auto"/>
        <w:jc w:val="both"/>
        <w:rPr>
          <w:rFonts w:ascii="Times New Roman" w:hAnsi="Times New Roman" w:cs="Times New Roman"/>
          <w:sz w:val="24"/>
        </w:rPr>
      </w:pPr>
      <w:r w:rsidRPr="00695900">
        <w:rPr>
          <w:rFonts w:ascii="Times New Roman" w:hAnsi="Times New Roman" w:cs="Times New Roman"/>
          <w:sz w:val="24"/>
        </w:rPr>
        <w:t>retribusi daerah;</w:t>
      </w:r>
    </w:p>
    <w:p w14:paraId="3CF61611" w14:textId="77777777" w:rsidR="003A57F9" w:rsidRPr="00695900" w:rsidRDefault="003A57F9" w:rsidP="00695900">
      <w:pPr>
        <w:pStyle w:val="ListParagraph"/>
        <w:numPr>
          <w:ilvl w:val="0"/>
          <w:numId w:val="3"/>
        </w:numPr>
        <w:spacing w:after="0" w:line="360" w:lineRule="auto"/>
        <w:jc w:val="both"/>
        <w:rPr>
          <w:rFonts w:ascii="Times New Roman" w:hAnsi="Times New Roman" w:cs="Times New Roman"/>
          <w:sz w:val="24"/>
        </w:rPr>
      </w:pPr>
      <w:r w:rsidRPr="00695900">
        <w:rPr>
          <w:rFonts w:ascii="Times New Roman" w:hAnsi="Times New Roman" w:cs="Times New Roman"/>
          <w:sz w:val="24"/>
        </w:rPr>
        <w:t>hasil pengelolaan kekayaan daerah yang dipisahkan; dan</w:t>
      </w:r>
    </w:p>
    <w:p w14:paraId="47B95B79" w14:textId="77777777" w:rsidR="003A57F9" w:rsidRPr="00695900" w:rsidRDefault="003A57F9" w:rsidP="00695900">
      <w:pPr>
        <w:pStyle w:val="ListParagraph"/>
        <w:numPr>
          <w:ilvl w:val="0"/>
          <w:numId w:val="3"/>
        </w:numPr>
        <w:spacing w:after="0" w:line="360" w:lineRule="auto"/>
        <w:jc w:val="both"/>
        <w:rPr>
          <w:rFonts w:ascii="Times New Roman" w:hAnsi="Times New Roman" w:cs="Times New Roman"/>
          <w:sz w:val="24"/>
        </w:rPr>
      </w:pPr>
      <w:r w:rsidRPr="00695900">
        <w:rPr>
          <w:rFonts w:ascii="Times New Roman" w:hAnsi="Times New Roman" w:cs="Times New Roman"/>
          <w:sz w:val="24"/>
        </w:rPr>
        <w:t>lain-lain pendapatan asli daerah yang sah.</w:t>
      </w:r>
      <w:r w:rsidRPr="00695900">
        <w:rPr>
          <w:rStyle w:val="FootnoteReference"/>
          <w:rFonts w:ascii="Times New Roman" w:hAnsi="Times New Roman" w:cs="Times New Roman"/>
          <w:sz w:val="24"/>
        </w:rPr>
        <w:footnoteReference w:id="6"/>
      </w:r>
    </w:p>
    <w:p w14:paraId="2CF70DDF" w14:textId="77777777" w:rsidR="003A57F9" w:rsidRPr="00695900" w:rsidRDefault="003A57F9" w:rsidP="00695900">
      <w:pPr>
        <w:spacing w:after="0" w:line="360" w:lineRule="auto"/>
        <w:ind w:left="360"/>
        <w:jc w:val="both"/>
        <w:rPr>
          <w:rFonts w:ascii="Times New Roman" w:hAnsi="Times New Roman" w:cs="Times New Roman"/>
          <w:sz w:val="24"/>
        </w:rPr>
      </w:pPr>
      <w:r w:rsidRPr="00695900">
        <w:rPr>
          <w:rFonts w:ascii="Times New Roman" w:hAnsi="Times New Roman" w:cs="Times New Roman"/>
          <w:sz w:val="24"/>
        </w:rPr>
        <w:t>Pendapatan transfer sebagaimana dimaksud dalam Pasal 30 huruf b meliputi:</w:t>
      </w:r>
    </w:p>
    <w:p w14:paraId="1CDBE07B" w14:textId="77777777" w:rsidR="003A57F9" w:rsidRPr="00695900" w:rsidRDefault="003A57F9" w:rsidP="00695900">
      <w:pPr>
        <w:pStyle w:val="ListParagraph"/>
        <w:numPr>
          <w:ilvl w:val="0"/>
          <w:numId w:val="4"/>
        </w:numPr>
        <w:spacing w:after="0" w:line="360" w:lineRule="auto"/>
        <w:jc w:val="both"/>
        <w:rPr>
          <w:rFonts w:ascii="Times New Roman" w:hAnsi="Times New Roman" w:cs="Times New Roman"/>
          <w:sz w:val="24"/>
        </w:rPr>
      </w:pPr>
      <w:r w:rsidRPr="00695900">
        <w:rPr>
          <w:rFonts w:ascii="Times New Roman" w:hAnsi="Times New Roman" w:cs="Times New Roman"/>
          <w:sz w:val="24"/>
        </w:rPr>
        <w:t>transfer Pemerintah Pusat; dan</w:t>
      </w:r>
    </w:p>
    <w:p w14:paraId="3A3F9890" w14:textId="77777777" w:rsidR="003A57F9" w:rsidRPr="00695900" w:rsidRDefault="003A57F9" w:rsidP="00695900">
      <w:pPr>
        <w:pStyle w:val="ListParagraph"/>
        <w:numPr>
          <w:ilvl w:val="0"/>
          <w:numId w:val="4"/>
        </w:numPr>
        <w:spacing w:after="0" w:line="360" w:lineRule="auto"/>
        <w:jc w:val="both"/>
        <w:rPr>
          <w:rFonts w:ascii="Times New Roman" w:hAnsi="Times New Roman" w:cs="Times New Roman"/>
          <w:sz w:val="24"/>
        </w:rPr>
      </w:pPr>
      <w:r w:rsidRPr="00695900">
        <w:rPr>
          <w:rFonts w:ascii="Times New Roman" w:hAnsi="Times New Roman" w:cs="Times New Roman"/>
          <w:sz w:val="24"/>
        </w:rPr>
        <w:t>transafer antar-daerah.</w:t>
      </w:r>
      <w:r w:rsidRPr="00695900">
        <w:rPr>
          <w:rStyle w:val="FootnoteReference"/>
          <w:rFonts w:ascii="Times New Roman" w:hAnsi="Times New Roman" w:cs="Times New Roman"/>
          <w:sz w:val="24"/>
        </w:rPr>
        <w:footnoteReference w:id="7"/>
      </w:r>
    </w:p>
    <w:p w14:paraId="34CCA9E6" w14:textId="77777777" w:rsidR="003A57F9" w:rsidRPr="00695900" w:rsidRDefault="003A57F9" w:rsidP="00695900">
      <w:pPr>
        <w:spacing w:after="0" w:line="360" w:lineRule="auto"/>
        <w:ind w:left="360"/>
        <w:jc w:val="both"/>
        <w:rPr>
          <w:rFonts w:ascii="Times New Roman" w:hAnsi="Times New Roman" w:cs="Times New Roman"/>
          <w:sz w:val="24"/>
        </w:rPr>
      </w:pPr>
      <w:r w:rsidRPr="00695900">
        <w:rPr>
          <w:rFonts w:ascii="Times New Roman" w:hAnsi="Times New Roman" w:cs="Times New Roman"/>
          <w:sz w:val="24"/>
        </w:rPr>
        <w:t>Lain-lain Pendapatan Daerah yang sah sebagaimana dimaksud dalam Pasal 30 huruf c meliputi:</w:t>
      </w:r>
    </w:p>
    <w:p w14:paraId="2A9EB160" w14:textId="77777777" w:rsidR="003A57F9" w:rsidRPr="00695900" w:rsidRDefault="003A57F9" w:rsidP="00695900">
      <w:pPr>
        <w:pStyle w:val="ListParagraph"/>
        <w:numPr>
          <w:ilvl w:val="0"/>
          <w:numId w:val="5"/>
        </w:numPr>
        <w:spacing w:after="0" w:line="360" w:lineRule="auto"/>
        <w:jc w:val="both"/>
        <w:rPr>
          <w:rFonts w:ascii="Times New Roman" w:hAnsi="Times New Roman" w:cs="Times New Roman"/>
          <w:sz w:val="24"/>
        </w:rPr>
      </w:pPr>
      <w:r w:rsidRPr="00695900">
        <w:rPr>
          <w:rFonts w:ascii="Times New Roman" w:hAnsi="Times New Roman" w:cs="Times New Roman"/>
          <w:sz w:val="24"/>
        </w:rPr>
        <w:t>hibah;</w:t>
      </w:r>
    </w:p>
    <w:p w14:paraId="25077B08" w14:textId="77777777" w:rsidR="003A57F9" w:rsidRPr="00695900" w:rsidRDefault="003A57F9" w:rsidP="00695900">
      <w:pPr>
        <w:pStyle w:val="ListParagraph"/>
        <w:numPr>
          <w:ilvl w:val="0"/>
          <w:numId w:val="5"/>
        </w:numPr>
        <w:spacing w:after="0" w:line="360" w:lineRule="auto"/>
        <w:jc w:val="both"/>
        <w:rPr>
          <w:rFonts w:ascii="Times New Roman" w:hAnsi="Times New Roman" w:cs="Times New Roman"/>
          <w:sz w:val="24"/>
        </w:rPr>
      </w:pPr>
      <w:r w:rsidRPr="00695900">
        <w:rPr>
          <w:rFonts w:ascii="Times New Roman" w:hAnsi="Times New Roman" w:cs="Times New Roman"/>
          <w:sz w:val="24"/>
        </w:rPr>
        <w:t>dana darurat; dan/atau</w:t>
      </w:r>
    </w:p>
    <w:p w14:paraId="2B079C80" w14:textId="77777777" w:rsidR="003A57F9" w:rsidRPr="00695900" w:rsidRDefault="003A57F9" w:rsidP="00695900">
      <w:pPr>
        <w:pStyle w:val="ListParagraph"/>
        <w:numPr>
          <w:ilvl w:val="0"/>
          <w:numId w:val="5"/>
        </w:numPr>
        <w:spacing w:after="0" w:line="360" w:lineRule="auto"/>
        <w:jc w:val="both"/>
        <w:rPr>
          <w:rFonts w:ascii="Times New Roman" w:hAnsi="Times New Roman" w:cs="Times New Roman"/>
          <w:sz w:val="24"/>
        </w:rPr>
      </w:pPr>
      <w:r w:rsidRPr="00695900">
        <w:rPr>
          <w:rFonts w:ascii="Times New Roman" w:hAnsi="Times New Roman" w:cs="Times New Roman"/>
          <w:sz w:val="24"/>
        </w:rPr>
        <w:t>lain-lain pendapatan sesuai dengan ketentuan peraturan perundang-undangan.</w:t>
      </w:r>
      <w:r w:rsidRPr="00695900">
        <w:rPr>
          <w:rStyle w:val="FootnoteReference"/>
          <w:rFonts w:ascii="Times New Roman" w:hAnsi="Times New Roman" w:cs="Times New Roman"/>
          <w:sz w:val="24"/>
        </w:rPr>
        <w:footnoteReference w:id="8"/>
      </w:r>
    </w:p>
    <w:p w14:paraId="5E0BB5FC" w14:textId="77777777" w:rsidR="003A57F9" w:rsidRPr="00695900" w:rsidRDefault="003A57F9" w:rsidP="00695900">
      <w:pPr>
        <w:spacing w:after="0" w:line="360" w:lineRule="auto"/>
        <w:ind w:left="360" w:firstLine="360"/>
        <w:jc w:val="both"/>
        <w:rPr>
          <w:rFonts w:ascii="Times New Roman" w:hAnsi="Times New Roman" w:cs="Times New Roman"/>
          <w:sz w:val="24"/>
        </w:rPr>
      </w:pPr>
      <w:r w:rsidRPr="00695900">
        <w:rPr>
          <w:rFonts w:ascii="Times New Roman" w:hAnsi="Times New Roman" w:cs="Times New Roman"/>
          <w:sz w:val="24"/>
        </w:rPr>
        <w:t>Belanja Daerah adalah semua kewajiban Pemerintah Daerah yang diakui sebagai pengurang nilai kekayaan bersih dalam periode tahun anggaran berkenaan.</w:t>
      </w:r>
      <w:r w:rsidRPr="00695900">
        <w:rPr>
          <w:rStyle w:val="FootnoteReference"/>
          <w:rFonts w:ascii="Times New Roman" w:hAnsi="Times New Roman" w:cs="Times New Roman"/>
          <w:sz w:val="24"/>
        </w:rPr>
        <w:footnoteReference w:id="9"/>
      </w:r>
      <w:r w:rsidRPr="00695900">
        <w:rPr>
          <w:rFonts w:ascii="Times New Roman" w:hAnsi="Times New Roman" w:cs="Times New Roman"/>
          <w:sz w:val="24"/>
        </w:rPr>
        <w:t xml:space="preserve"> Belanja Daerah sebagaimana dimaksud dalam Pasal 27 ayat (1) huruf b meliputi semua pengeluaran dari Rekening Kas Umum Daerah yang tidak perlu diterima kembali oleh Daerah dan pengeluaran lainnya sesuai dengan ketentuan peraturan perundang-undangan diakui sebagai pengurang ekuitas yang merupakan kewajiban daerah dalam 1 (satu) tahun anggaran.</w:t>
      </w:r>
      <w:r w:rsidRPr="00695900">
        <w:rPr>
          <w:rStyle w:val="FootnoteReference"/>
          <w:rFonts w:ascii="Times New Roman" w:hAnsi="Times New Roman" w:cs="Times New Roman"/>
          <w:sz w:val="24"/>
        </w:rPr>
        <w:footnoteReference w:id="10"/>
      </w:r>
    </w:p>
    <w:p w14:paraId="02517C70" w14:textId="77777777" w:rsidR="00883D00" w:rsidRPr="00695900" w:rsidRDefault="00883D00" w:rsidP="00695900">
      <w:pPr>
        <w:spacing w:after="0" w:line="360" w:lineRule="auto"/>
        <w:ind w:left="66" w:firstLine="654"/>
        <w:jc w:val="both"/>
        <w:rPr>
          <w:rFonts w:ascii="Times New Roman" w:hAnsi="Times New Roman" w:cs="Times New Roman"/>
          <w:sz w:val="28"/>
          <w:szCs w:val="24"/>
          <w:lang w:val="en-ID"/>
        </w:rPr>
      </w:pPr>
    </w:p>
    <w:sectPr w:rsidR="00883D00" w:rsidRPr="00695900">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FE15B" w14:textId="77777777" w:rsidR="00CE410C" w:rsidRDefault="00CE410C" w:rsidP="003A57F9">
      <w:pPr>
        <w:spacing w:after="0" w:line="240" w:lineRule="auto"/>
      </w:pPr>
      <w:r>
        <w:separator/>
      </w:r>
    </w:p>
  </w:endnote>
  <w:endnote w:type="continuationSeparator" w:id="0">
    <w:p w14:paraId="0788A70A" w14:textId="77777777" w:rsidR="00CE410C" w:rsidRDefault="00CE410C" w:rsidP="003A5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6048868"/>
      <w:docPartObj>
        <w:docPartGallery w:val="Page Numbers (Bottom of Page)"/>
        <w:docPartUnique/>
      </w:docPartObj>
    </w:sdtPr>
    <w:sdtEndPr/>
    <w:sdtContent>
      <w:p w14:paraId="0C41DD10" w14:textId="77777777" w:rsidR="00D01351" w:rsidRDefault="00D01351">
        <w:pPr>
          <w:pStyle w:val="Footer"/>
          <w:jc w:val="right"/>
        </w:pPr>
        <w:r>
          <w:rPr>
            <w:rFonts w:ascii="Arial" w:hAnsi="Arial" w:cs="Arial"/>
            <w:b/>
            <w:i/>
            <w:sz w:val="20"/>
          </w:rPr>
          <w:t>Subbagian Hukum BPK Perwakilan Provinsi Bali</w:t>
        </w:r>
        <w:r>
          <w:tab/>
        </w:r>
        <w:r w:rsidRPr="00D01351">
          <w:rPr>
            <w:rFonts w:ascii="Arial" w:hAnsi="Arial" w:cs="Arial"/>
            <w:b/>
            <w:sz w:val="20"/>
          </w:rPr>
          <w:fldChar w:fldCharType="begin"/>
        </w:r>
        <w:r w:rsidRPr="00D01351">
          <w:rPr>
            <w:rFonts w:ascii="Arial" w:hAnsi="Arial" w:cs="Arial"/>
            <w:b/>
            <w:sz w:val="20"/>
          </w:rPr>
          <w:instrText xml:space="preserve"> PAGE   \* MERGEFORMAT </w:instrText>
        </w:r>
        <w:r w:rsidRPr="00D01351">
          <w:rPr>
            <w:rFonts w:ascii="Arial" w:hAnsi="Arial" w:cs="Arial"/>
            <w:b/>
            <w:sz w:val="20"/>
          </w:rPr>
          <w:fldChar w:fldCharType="separate"/>
        </w:r>
        <w:r>
          <w:rPr>
            <w:rFonts w:ascii="Arial" w:hAnsi="Arial" w:cs="Arial"/>
            <w:b/>
            <w:noProof/>
            <w:sz w:val="20"/>
          </w:rPr>
          <w:t>1</w:t>
        </w:r>
        <w:r w:rsidRPr="00D01351">
          <w:rPr>
            <w:rFonts w:ascii="Arial" w:hAnsi="Arial" w:cs="Arial"/>
            <w:b/>
            <w:noProof/>
            <w:sz w:val="20"/>
          </w:rPr>
          <w:fldChar w:fldCharType="end"/>
        </w:r>
        <w:r>
          <w:t xml:space="preserve"> </w:t>
        </w:r>
      </w:p>
    </w:sdtContent>
  </w:sdt>
  <w:p w14:paraId="55CA692E" w14:textId="77777777" w:rsidR="00D01351" w:rsidRDefault="00D013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6C737" w14:textId="77777777" w:rsidR="00CE410C" w:rsidRDefault="00CE410C" w:rsidP="003A57F9">
      <w:pPr>
        <w:spacing w:after="0" w:line="240" w:lineRule="auto"/>
      </w:pPr>
      <w:r>
        <w:separator/>
      </w:r>
    </w:p>
  </w:footnote>
  <w:footnote w:type="continuationSeparator" w:id="0">
    <w:p w14:paraId="64D0DDB2" w14:textId="77777777" w:rsidR="00CE410C" w:rsidRDefault="00CE410C" w:rsidP="003A57F9">
      <w:pPr>
        <w:spacing w:after="0" w:line="240" w:lineRule="auto"/>
      </w:pPr>
      <w:r>
        <w:continuationSeparator/>
      </w:r>
    </w:p>
  </w:footnote>
  <w:footnote w:id="1">
    <w:p w14:paraId="4A55C9B3" w14:textId="77777777" w:rsidR="003A57F9" w:rsidRDefault="003A57F9" w:rsidP="009F2CDA">
      <w:pPr>
        <w:pStyle w:val="FootnoteText"/>
        <w:jc w:val="both"/>
      </w:pPr>
      <w:r>
        <w:rPr>
          <w:rStyle w:val="FootnoteReference"/>
        </w:rPr>
        <w:footnoteRef/>
      </w:r>
      <w:r>
        <w:t>Pasal 1 angka 4 Peraturan Pemerintah Nomor 12 Tahun 2019 tentang Pengelolaan Keuangan Daerah.</w:t>
      </w:r>
    </w:p>
  </w:footnote>
  <w:footnote w:id="2">
    <w:p w14:paraId="5827B90F" w14:textId="77777777" w:rsidR="003A57F9" w:rsidRDefault="003A57F9" w:rsidP="009F2CDA">
      <w:pPr>
        <w:pStyle w:val="FootnoteText"/>
        <w:jc w:val="both"/>
      </w:pPr>
      <w:r>
        <w:rPr>
          <w:rStyle w:val="FootnoteReference"/>
        </w:rPr>
        <w:footnoteRef/>
      </w:r>
      <w:r>
        <w:t>PAsal 27 Ayat (1)</w:t>
      </w:r>
      <w:r w:rsidRPr="004B113C">
        <w:t xml:space="preserve"> </w:t>
      </w:r>
      <w:r>
        <w:t xml:space="preserve">Peraturan Pemerintah Nomor 12 Tahun 2019 tentang Pengelolaan Keuangan Daerah. </w:t>
      </w:r>
    </w:p>
  </w:footnote>
  <w:footnote w:id="3">
    <w:p w14:paraId="06F356E9" w14:textId="77777777" w:rsidR="003A57F9" w:rsidRDefault="003A57F9" w:rsidP="009F2CDA">
      <w:pPr>
        <w:pStyle w:val="FootnoteText"/>
        <w:jc w:val="both"/>
      </w:pPr>
      <w:r>
        <w:rPr>
          <w:rStyle w:val="FootnoteReference"/>
        </w:rPr>
        <w:footnoteRef/>
      </w:r>
      <w:r>
        <w:t>Pasal 1 angka 7</w:t>
      </w:r>
      <w:r w:rsidRPr="00186BAB">
        <w:t xml:space="preserve"> </w:t>
      </w:r>
      <w:r>
        <w:t>Peraturan Pemerintah Nomor 12 Tahun 2019 tentang Pengelolaan Keuangan Daerah.</w:t>
      </w:r>
    </w:p>
  </w:footnote>
  <w:footnote w:id="4">
    <w:p w14:paraId="4059CFAF" w14:textId="77777777" w:rsidR="003A57F9" w:rsidRDefault="003A57F9" w:rsidP="009F2CDA">
      <w:pPr>
        <w:pStyle w:val="FootnoteText"/>
        <w:jc w:val="both"/>
      </w:pPr>
      <w:r>
        <w:rPr>
          <w:rStyle w:val="FootnoteReference"/>
        </w:rPr>
        <w:footnoteRef/>
      </w:r>
      <w:r>
        <w:t>Pasal 23 Ayat (1)</w:t>
      </w:r>
      <w:r w:rsidRPr="005A2FF5">
        <w:t xml:space="preserve"> </w:t>
      </w:r>
      <w:r>
        <w:t xml:space="preserve">Peraturan Pemerintah Nomor 12 Tahun 2019 tentang Pengelolaan Keuangan Daerah. </w:t>
      </w:r>
    </w:p>
  </w:footnote>
  <w:footnote w:id="5">
    <w:p w14:paraId="50813867" w14:textId="77777777" w:rsidR="003A57F9" w:rsidRDefault="003A57F9" w:rsidP="009F2CDA">
      <w:pPr>
        <w:pStyle w:val="FootnoteText"/>
        <w:jc w:val="both"/>
      </w:pPr>
      <w:r>
        <w:rPr>
          <w:rStyle w:val="FootnoteReference"/>
        </w:rPr>
        <w:footnoteRef/>
      </w:r>
      <w:r>
        <w:t>Pasal 30</w:t>
      </w:r>
      <w:r w:rsidRPr="00AE61CE">
        <w:t xml:space="preserve"> </w:t>
      </w:r>
      <w:r>
        <w:t xml:space="preserve">Peraturan Pemerintah Nomor 12 Tahun 2019 tentang Pengelolaan Keuangan Daerah. </w:t>
      </w:r>
    </w:p>
  </w:footnote>
  <w:footnote w:id="6">
    <w:p w14:paraId="085D9A5E" w14:textId="77777777" w:rsidR="003A57F9" w:rsidRDefault="003A57F9" w:rsidP="009F2CDA">
      <w:pPr>
        <w:pStyle w:val="FootnoteText"/>
        <w:jc w:val="both"/>
      </w:pPr>
      <w:r>
        <w:rPr>
          <w:rStyle w:val="FootnoteReference"/>
        </w:rPr>
        <w:footnoteRef/>
      </w:r>
      <w:r>
        <w:t>Pasal 31 Ayat (1)</w:t>
      </w:r>
      <w:r w:rsidRPr="00AE61CE">
        <w:t xml:space="preserve"> </w:t>
      </w:r>
      <w:r>
        <w:t xml:space="preserve">Peraturan Pemerintah Nomor 12 Tahun 2019 tentang Pengelolaan Keuangan Daerah. </w:t>
      </w:r>
    </w:p>
  </w:footnote>
  <w:footnote w:id="7">
    <w:p w14:paraId="09F7BE8D" w14:textId="77777777" w:rsidR="003A57F9" w:rsidRDefault="003A57F9" w:rsidP="009F2CDA">
      <w:pPr>
        <w:pStyle w:val="FootnoteText"/>
        <w:jc w:val="both"/>
      </w:pPr>
      <w:r>
        <w:rPr>
          <w:rStyle w:val="FootnoteReference"/>
        </w:rPr>
        <w:footnoteRef/>
      </w:r>
      <w:r>
        <w:t>Pasal 34 Ayat (1)</w:t>
      </w:r>
      <w:r w:rsidRPr="006476A3">
        <w:t xml:space="preserve"> </w:t>
      </w:r>
      <w:r>
        <w:t>Peraturan Pemerintah Nomor 12 Tahun 2019 tentang Pengelolaan Keuangan Daerah.</w:t>
      </w:r>
    </w:p>
  </w:footnote>
  <w:footnote w:id="8">
    <w:p w14:paraId="0055D5C2" w14:textId="77777777" w:rsidR="003A57F9" w:rsidRDefault="003A57F9" w:rsidP="009F2CDA">
      <w:pPr>
        <w:pStyle w:val="FootnoteText"/>
        <w:jc w:val="both"/>
      </w:pPr>
      <w:r>
        <w:rPr>
          <w:rStyle w:val="FootnoteReference"/>
        </w:rPr>
        <w:footnoteRef/>
      </w:r>
      <w:r>
        <w:t>Pasal 46</w:t>
      </w:r>
      <w:r w:rsidRPr="00A97252">
        <w:t xml:space="preserve"> </w:t>
      </w:r>
      <w:r>
        <w:t>Peraturan Pemerintah Nomor 12 Tahun 2019 tentang Pengelolaan Keuangan Daerah.</w:t>
      </w:r>
    </w:p>
  </w:footnote>
  <w:footnote w:id="9">
    <w:p w14:paraId="77F61F3B" w14:textId="77777777" w:rsidR="003A57F9" w:rsidRDefault="003A57F9" w:rsidP="009F2CDA">
      <w:pPr>
        <w:pStyle w:val="FootnoteText"/>
        <w:jc w:val="both"/>
      </w:pPr>
      <w:r>
        <w:rPr>
          <w:rStyle w:val="FootnoteReference"/>
        </w:rPr>
        <w:footnoteRef/>
      </w:r>
      <w:r>
        <w:t>Pasal 1 angka 13</w:t>
      </w:r>
      <w:r w:rsidRPr="00AB25D3">
        <w:t xml:space="preserve"> </w:t>
      </w:r>
      <w:r>
        <w:t>Peraturan Pemerintah Nomor 12 Tahun 2019 tentang Pengelolaan Keuangan Daerah.</w:t>
      </w:r>
    </w:p>
  </w:footnote>
  <w:footnote w:id="10">
    <w:p w14:paraId="38191DA3" w14:textId="77777777" w:rsidR="003A57F9" w:rsidRDefault="003A57F9" w:rsidP="009F2CDA">
      <w:pPr>
        <w:pStyle w:val="FootnoteText"/>
        <w:jc w:val="both"/>
      </w:pPr>
      <w:r>
        <w:rPr>
          <w:rStyle w:val="FootnoteReference"/>
        </w:rPr>
        <w:footnoteRef/>
      </w:r>
      <w:r>
        <w:t>Pasal 28 Ayat (2)</w:t>
      </w:r>
      <w:r w:rsidRPr="00233046">
        <w:t xml:space="preserve"> </w:t>
      </w:r>
      <w:r>
        <w:t>Peraturan Pemerintah Nomor 12 Tahun 2019 tentang Pengelolaan Keuangan Daerah.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A36B4"/>
    <w:multiLevelType w:val="hybridMultilevel"/>
    <w:tmpl w:val="C260619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5773F2"/>
    <w:multiLevelType w:val="hybridMultilevel"/>
    <w:tmpl w:val="EF8A4A1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24B54"/>
    <w:multiLevelType w:val="hybridMultilevel"/>
    <w:tmpl w:val="1F2C5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BC1BDE"/>
    <w:multiLevelType w:val="hybridMultilevel"/>
    <w:tmpl w:val="1C6A53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7B4859"/>
    <w:multiLevelType w:val="hybridMultilevel"/>
    <w:tmpl w:val="2E62D3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7421BD"/>
    <w:multiLevelType w:val="hybridMultilevel"/>
    <w:tmpl w:val="BDAC2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3DF8"/>
    <w:rsid w:val="0006392C"/>
    <w:rsid w:val="00205D07"/>
    <w:rsid w:val="00333FC4"/>
    <w:rsid w:val="00347FEF"/>
    <w:rsid w:val="003A57F9"/>
    <w:rsid w:val="005B367C"/>
    <w:rsid w:val="005C3F17"/>
    <w:rsid w:val="00695900"/>
    <w:rsid w:val="006D2379"/>
    <w:rsid w:val="0076504B"/>
    <w:rsid w:val="007F5762"/>
    <w:rsid w:val="00800833"/>
    <w:rsid w:val="00883D00"/>
    <w:rsid w:val="0097364F"/>
    <w:rsid w:val="009F2CDA"/>
    <w:rsid w:val="00B272D1"/>
    <w:rsid w:val="00CE410C"/>
    <w:rsid w:val="00D01351"/>
    <w:rsid w:val="00EA2B86"/>
    <w:rsid w:val="00FB3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575CB"/>
  <w15:docId w15:val="{A85C65F9-3393-0C45-BD2D-49E8D4C0A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833"/>
    <w:rPr>
      <w:color w:val="0563C1" w:themeColor="hyperlink"/>
      <w:u w:val="single"/>
    </w:rPr>
  </w:style>
  <w:style w:type="paragraph" w:styleId="ListParagraph">
    <w:name w:val="List Paragraph"/>
    <w:basedOn w:val="Normal"/>
    <w:uiPriority w:val="34"/>
    <w:qFormat/>
    <w:rsid w:val="00883D00"/>
    <w:pPr>
      <w:ind w:left="720"/>
      <w:contextualSpacing/>
    </w:pPr>
  </w:style>
  <w:style w:type="paragraph" w:styleId="FootnoteText">
    <w:name w:val="footnote text"/>
    <w:basedOn w:val="Normal"/>
    <w:link w:val="FootnoteTextChar"/>
    <w:uiPriority w:val="99"/>
    <w:semiHidden/>
    <w:unhideWhenUsed/>
    <w:rsid w:val="003A57F9"/>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3A57F9"/>
    <w:rPr>
      <w:rFonts w:ascii="Times New Roman" w:hAnsi="Times New Roman"/>
      <w:sz w:val="20"/>
      <w:szCs w:val="20"/>
    </w:rPr>
  </w:style>
  <w:style w:type="character" w:styleId="FootnoteReference">
    <w:name w:val="footnote reference"/>
    <w:basedOn w:val="DefaultParagraphFont"/>
    <w:uiPriority w:val="99"/>
    <w:semiHidden/>
    <w:unhideWhenUsed/>
    <w:rsid w:val="003A57F9"/>
    <w:rPr>
      <w:vertAlign w:val="superscript"/>
    </w:rPr>
  </w:style>
  <w:style w:type="paragraph" w:styleId="BalloonText">
    <w:name w:val="Balloon Text"/>
    <w:basedOn w:val="Normal"/>
    <w:link w:val="BalloonTextChar"/>
    <w:uiPriority w:val="99"/>
    <w:semiHidden/>
    <w:unhideWhenUsed/>
    <w:rsid w:val="005C3F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F17"/>
    <w:rPr>
      <w:rFonts w:ascii="Tahoma" w:hAnsi="Tahoma" w:cs="Tahoma"/>
      <w:sz w:val="16"/>
      <w:szCs w:val="16"/>
    </w:rPr>
  </w:style>
  <w:style w:type="paragraph" w:styleId="Header">
    <w:name w:val="header"/>
    <w:basedOn w:val="Normal"/>
    <w:link w:val="HeaderChar"/>
    <w:uiPriority w:val="99"/>
    <w:unhideWhenUsed/>
    <w:rsid w:val="00D013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351"/>
  </w:style>
  <w:style w:type="paragraph" w:styleId="Footer">
    <w:name w:val="footer"/>
    <w:basedOn w:val="Normal"/>
    <w:link w:val="FooterChar"/>
    <w:uiPriority w:val="99"/>
    <w:unhideWhenUsed/>
    <w:rsid w:val="00D013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3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arbali.jawapos.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3</Pages>
  <Words>558</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Eka Abdi Lastarini</dc:creator>
  <cp:keywords/>
  <dc:description/>
  <cp:lastModifiedBy>sukma lestari</cp:lastModifiedBy>
  <cp:revision>7</cp:revision>
  <dcterms:created xsi:type="dcterms:W3CDTF">2019-11-19T02:38:00Z</dcterms:created>
  <dcterms:modified xsi:type="dcterms:W3CDTF">2019-11-27T03:01:00Z</dcterms:modified>
</cp:coreProperties>
</file>