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25" w:rsidRPr="00034DF7" w:rsidRDefault="00B11147" w:rsidP="006D083A">
      <w:pPr>
        <w:jc w:val="both"/>
        <w:rPr>
          <w:rFonts w:ascii="Times New Roman" w:hAnsi="Times New Roman"/>
          <w:sz w:val="24"/>
          <w:szCs w:val="24"/>
          <w:lang w:val="en-US"/>
        </w:rPr>
      </w:pPr>
      <w:r>
        <w:rPr>
          <w:rFonts w:ascii="Times New Roman" w:hAnsi="Times New Roman"/>
          <w:sz w:val="24"/>
          <w:szCs w:val="24"/>
          <w:lang w:val="en-US"/>
        </w:rPr>
        <w:t>APBD</w:t>
      </w:r>
      <w:r w:rsidR="007C6A82">
        <w:rPr>
          <w:rFonts w:ascii="Times New Roman" w:hAnsi="Times New Roman"/>
          <w:sz w:val="24"/>
          <w:szCs w:val="24"/>
          <w:lang w:val="en-US"/>
        </w:rPr>
        <w:t xml:space="preserve"> – </w:t>
      </w:r>
      <w:r>
        <w:rPr>
          <w:rFonts w:ascii="Times New Roman" w:hAnsi="Times New Roman"/>
          <w:sz w:val="24"/>
          <w:szCs w:val="24"/>
          <w:lang w:val="en-US"/>
        </w:rPr>
        <w:t>ANGGARAN PENDAPATAN DAN BELANJA DAERAH PERUBAHAN TA 2016</w:t>
      </w:r>
    </w:p>
    <w:p w:rsidR="009142B1" w:rsidRPr="00034DF7" w:rsidRDefault="009142B1" w:rsidP="006D083A">
      <w:pPr>
        <w:jc w:val="both"/>
        <w:rPr>
          <w:rFonts w:ascii="Times New Roman" w:hAnsi="Times New Roman"/>
          <w:sz w:val="24"/>
          <w:szCs w:val="24"/>
          <w:lang w:val="en-US"/>
        </w:rPr>
      </w:pPr>
      <w:r w:rsidRPr="00034DF7">
        <w:rPr>
          <w:rFonts w:ascii="Times New Roman" w:hAnsi="Times New Roman"/>
          <w:sz w:val="24"/>
          <w:szCs w:val="24"/>
        </w:rPr>
        <w:t>201</w:t>
      </w:r>
      <w:r w:rsidR="00034DF7" w:rsidRPr="00034DF7">
        <w:rPr>
          <w:rFonts w:ascii="Times New Roman" w:hAnsi="Times New Roman"/>
          <w:sz w:val="24"/>
          <w:szCs w:val="24"/>
          <w:lang w:val="en-US"/>
        </w:rPr>
        <w:t>6</w:t>
      </w:r>
    </w:p>
    <w:p w:rsidR="009142B1" w:rsidRPr="00034DF7" w:rsidRDefault="00862F25" w:rsidP="006D083A">
      <w:pPr>
        <w:jc w:val="both"/>
        <w:rPr>
          <w:rFonts w:ascii="Times New Roman" w:hAnsi="Times New Roman"/>
          <w:sz w:val="24"/>
          <w:szCs w:val="24"/>
        </w:rPr>
      </w:pPr>
      <w:r w:rsidRPr="00034DF7">
        <w:rPr>
          <w:rFonts w:ascii="Times New Roman" w:hAnsi="Times New Roman"/>
          <w:sz w:val="24"/>
          <w:szCs w:val="24"/>
        </w:rPr>
        <w:t xml:space="preserve">PERDA </w:t>
      </w:r>
      <w:r w:rsidR="00404DDC" w:rsidRPr="00034DF7">
        <w:rPr>
          <w:rFonts w:ascii="Times New Roman" w:hAnsi="Times New Roman"/>
          <w:sz w:val="24"/>
          <w:szCs w:val="24"/>
          <w:lang w:val="en-US"/>
        </w:rPr>
        <w:t>PROV</w:t>
      </w:r>
      <w:r w:rsidRPr="00034DF7">
        <w:rPr>
          <w:rFonts w:ascii="Times New Roman" w:hAnsi="Times New Roman"/>
          <w:sz w:val="24"/>
          <w:szCs w:val="24"/>
        </w:rPr>
        <w:t xml:space="preserve">. </w:t>
      </w:r>
      <w:r w:rsidR="00404DDC" w:rsidRPr="00034DF7">
        <w:rPr>
          <w:rFonts w:ascii="Times New Roman" w:hAnsi="Times New Roman"/>
          <w:sz w:val="24"/>
          <w:szCs w:val="24"/>
          <w:lang w:val="en-US"/>
        </w:rPr>
        <w:t>BALI</w:t>
      </w:r>
      <w:r w:rsidRPr="00034DF7">
        <w:rPr>
          <w:rFonts w:ascii="Times New Roman" w:hAnsi="Times New Roman"/>
          <w:sz w:val="24"/>
          <w:szCs w:val="24"/>
        </w:rPr>
        <w:t xml:space="preserve"> NO. </w:t>
      </w:r>
      <w:r w:rsidR="00B11147">
        <w:rPr>
          <w:rFonts w:ascii="Times New Roman" w:hAnsi="Times New Roman"/>
          <w:sz w:val="24"/>
          <w:szCs w:val="24"/>
          <w:lang w:val="en-US"/>
        </w:rPr>
        <w:t>9</w:t>
      </w:r>
      <w:r w:rsidR="009142B1" w:rsidRPr="00034DF7">
        <w:rPr>
          <w:rFonts w:ascii="Times New Roman" w:hAnsi="Times New Roman"/>
          <w:sz w:val="24"/>
          <w:szCs w:val="24"/>
        </w:rPr>
        <w:t xml:space="preserve"> TAHUN 201</w:t>
      </w:r>
      <w:r w:rsidR="00034DF7" w:rsidRPr="00034DF7">
        <w:rPr>
          <w:rFonts w:ascii="Times New Roman" w:hAnsi="Times New Roman"/>
          <w:sz w:val="24"/>
          <w:szCs w:val="24"/>
          <w:lang w:val="en-US"/>
        </w:rPr>
        <w:t>6</w:t>
      </w:r>
      <w:r w:rsidR="00C317C2" w:rsidRPr="00034DF7">
        <w:rPr>
          <w:rFonts w:ascii="Times New Roman" w:hAnsi="Times New Roman"/>
          <w:sz w:val="24"/>
          <w:szCs w:val="24"/>
        </w:rPr>
        <w:t>, LD 201</w:t>
      </w:r>
      <w:r w:rsidR="00034DF7" w:rsidRPr="00034DF7">
        <w:rPr>
          <w:rFonts w:ascii="Times New Roman" w:hAnsi="Times New Roman"/>
          <w:sz w:val="24"/>
          <w:szCs w:val="24"/>
          <w:lang w:val="en-US"/>
        </w:rPr>
        <w:t>6</w:t>
      </w:r>
      <w:r w:rsidR="00C317C2" w:rsidRPr="00034DF7">
        <w:rPr>
          <w:rFonts w:ascii="Times New Roman" w:hAnsi="Times New Roman"/>
          <w:sz w:val="24"/>
          <w:szCs w:val="24"/>
        </w:rPr>
        <w:t xml:space="preserve">/NO. </w:t>
      </w:r>
      <w:r w:rsidR="00B11147">
        <w:rPr>
          <w:rFonts w:ascii="Times New Roman" w:hAnsi="Times New Roman"/>
          <w:sz w:val="24"/>
          <w:szCs w:val="24"/>
          <w:lang w:val="en-US"/>
        </w:rPr>
        <w:t>9</w:t>
      </w:r>
      <w:r w:rsidR="00C317C2" w:rsidRPr="00034DF7">
        <w:rPr>
          <w:rFonts w:ascii="Times New Roman" w:hAnsi="Times New Roman"/>
          <w:sz w:val="24"/>
          <w:szCs w:val="24"/>
        </w:rPr>
        <w:t>, SETDA</w:t>
      </w:r>
      <w:r w:rsidR="00B11147">
        <w:rPr>
          <w:rFonts w:ascii="Times New Roman" w:hAnsi="Times New Roman"/>
          <w:sz w:val="24"/>
          <w:szCs w:val="24"/>
          <w:lang w:val="en-US"/>
        </w:rPr>
        <w:t xml:space="preserve"> </w:t>
      </w:r>
      <w:r w:rsidR="00404DDC" w:rsidRPr="00034DF7">
        <w:rPr>
          <w:rFonts w:ascii="Times New Roman" w:hAnsi="Times New Roman"/>
          <w:sz w:val="24"/>
          <w:szCs w:val="24"/>
          <w:lang w:val="en-US"/>
        </w:rPr>
        <w:t>PROVINSI BALI</w:t>
      </w:r>
      <w:r w:rsidRPr="00034DF7">
        <w:rPr>
          <w:rFonts w:ascii="Times New Roman" w:hAnsi="Times New Roman"/>
          <w:sz w:val="24"/>
          <w:szCs w:val="24"/>
        </w:rPr>
        <w:t xml:space="preserve"> : </w:t>
      </w:r>
      <w:r w:rsidR="00B11147">
        <w:rPr>
          <w:rFonts w:ascii="Times New Roman" w:hAnsi="Times New Roman"/>
          <w:sz w:val="24"/>
          <w:szCs w:val="24"/>
          <w:lang w:val="en-US"/>
        </w:rPr>
        <w:t>13</w:t>
      </w:r>
      <w:r w:rsidR="009142B1" w:rsidRPr="00034DF7">
        <w:rPr>
          <w:rFonts w:ascii="Times New Roman" w:hAnsi="Times New Roman"/>
          <w:sz w:val="24"/>
          <w:szCs w:val="24"/>
        </w:rPr>
        <w:t xml:space="preserve"> HLM</w:t>
      </w:r>
    </w:p>
    <w:p w:rsidR="00A543E4" w:rsidRPr="00034DF7" w:rsidRDefault="009142B1" w:rsidP="00A543E4">
      <w:pPr>
        <w:jc w:val="both"/>
        <w:rPr>
          <w:rFonts w:ascii="Times New Roman" w:hAnsi="Times New Roman"/>
          <w:sz w:val="24"/>
          <w:szCs w:val="24"/>
          <w:lang w:val="en-US"/>
        </w:rPr>
      </w:pPr>
      <w:r w:rsidRPr="00034DF7">
        <w:rPr>
          <w:rFonts w:ascii="Times New Roman" w:hAnsi="Times New Roman"/>
          <w:sz w:val="24"/>
          <w:szCs w:val="24"/>
        </w:rPr>
        <w:t xml:space="preserve">PERATURAN DAERAH </w:t>
      </w:r>
      <w:r w:rsidR="00404DDC" w:rsidRPr="00034DF7">
        <w:rPr>
          <w:rFonts w:ascii="Times New Roman" w:hAnsi="Times New Roman"/>
          <w:sz w:val="24"/>
          <w:szCs w:val="24"/>
          <w:lang w:val="en-US"/>
        </w:rPr>
        <w:t xml:space="preserve">PROVINSI BALI TENTANG </w:t>
      </w:r>
      <w:r w:rsidR="00F97DA5">
        <w:rPr>
          <w:rFonts w:ascii="Times New Roman" w:hAnsi="Times New Roman"/>
          <w:sz w:val="24"/>
          <w:szCs w:val="24"/>
          <w:lang w:val="en-US"/>
        </w:rPr>
        <w:t xml:space="preserve">PERUBAHAN ATAS </w:t>
      </w:r>
      <w:r w:rsidR="00B11147">
        <w:rPr>
          <w:rFonts w:ascii="Times New Roman" w:hAnsi="Times New Roman"/>
          <w:sz w:val="24"/>
          <w:szCs w:val="24"/>
          <w:lang w:val="en-US"/>
        </w:rPr>
        <w:t>PERATURAN DAERAH PROVINSI BALI NOMOR 11 TAHUN 2015 TENTANG ANGGARAN PENDAPATAN DAN BELANJA DAERAH TAHUN ANGGARAN 2016</w:t>
      </w:r>
    </w:p>
    <w:tbl>
      <w:tblPr>
        <w:tblW w:w="0" w:type="auto"/>
        <w:tblInd w:w="-34" w:type="dxa"/>
        <w:tblLook w:val="04A0" w:firstRow="1" w:lastRow="0" w:firstColumn="1" w:lastColumn="0" w:noHBand="0" w:noVBand="1"/>
      </w:tblPr>
      <w:tblGrid>
        <w:gridCol w:w="2093"/>
        <w:gridCol w:w="283"/>
        <w:gridCol w:w="296"/>
        <w:gridCol w:w="6388"/>
      </w:tblGrid>
      <w:tr w:rsidR="00842C05" w:rsidRPr="00034DF7" w:rsidTr="00EB5427">
        <w:tc>
          <w:tcPr>
            <w:tcW w:w="2093" w:type="dxa"/>
            <w:shd w:val="clear" w:color="auto" w:fill="auto"/>
          </w:tcPr>
          <w:p w:rsidR="009142B1" w:rsidRPr="00034DF7" w:rsidRDefault="009142B1" w:rsidP="006D083A">
            <w:pPr>
              <w:jc w:val="both"/>
              <w:rPr>
                <w:rFonts w:ascii="Times New Roman" w:hAnsi="Times New Roman"/>
                <w:sz w:val="24"/>
                <w:szCs w:val="24"/>
              </w:rPr>
            </w:pPr>
            <w:r w:rsidRPr="00034DF7">
              <w:rPr>
                <w:rFonts w:ascii="Times New Roman" w:hAnsi="Times New Roman"/>
                <w:sz w:val="24"/>
                <w:szCs w:val="24"/>
              </w:rPr>
              <w:t>ABSTRAK</w:t>
            </w:r>
          </w:p>
        </w:tc>
        <w:tc>
          <w:tcPr>
            <w:tcW w:w="283" w:type="dxa"/>
            <w:shd w:val="clear" w:color="auto" w:fill="auto"/>
          </w:tcPr>
          <w:p w:rsidR="009142B1" w:rsidRPr="00034DF7" w:rsidRDefault="009142B1" w:rsidP="006D083A">
            <w:pPr>
              <w:jc w:val="both"/>
              <w:rPr>
                <w:rFonts w:ascii="Times New Roman" w:hAnsi="Times New Roman"/>
                <w:sz w:val="24"/>
                <w:szCs w:val="24"/>
              </w:rPr>
            </w:pPr>
            <w:r w:rsidRPr="00034DF7">
              <w:rPr>
                <w:rFonts w:ascii="Times New Roman" w:hAnsi="Times New Roman"/>
                <w:sz w:val="24"/>
                <w:szCs w:val="24"/>
              </w:rPr>
              <w:t xml:space="preserve">:  </w:t>
            </w:r>
          </w:p>
        </w:tc>
        <w:tc>
          <w:tcPr>
            <w:tcW w:w="296" w:type="dxa"/>
            <w:shd w:val="clear" w:color="auto" w:fill="auto"/>
          </w:tcPr>
          <w:p w:rsidR="009142B1" w:rsidRPr="00034DF7" w:rsidRDefault="009142B1" w:rsidP="006D083A">
            <w:pPr>
              <w:jc w:val="both"/>
              <w:rPr>
                <w:rFonts w:ascii="Times New Roman" w:hAnsi="Times New Roman"/>
                <w:sz w:val="24"/>
                <w:szCs w:val="24"/>
              </w:rPr>
            </w:pPr>
            <w:r w:rsidRPr="00034DF7">
              <w:rPr>
                <w:rFonts w:ascii="Times New Roman" w:hAnsi="Times New Roman"/>
                <w:sz w:val="24"/>
                <w:szCs w:val="24"/>
              </w:rPr>
              <w:t>-</w:t>
            </w:r>
          </w:p>
        </w:tc>
        <w:tc>
          <w:tcPr>
            <w:tcW w:w="6388" w:type="dxa"/>
            <w:shd w:val="clear" w:color="auto" w:fill="auto"/>
          </w:tcPr>
          <w:p w:rsidR="009142B1" w:rsidRPr="00034DF7" w:rsidRDefault="00404DDC" w:rsidP="00B11147">
            <w:pPr>
              <w:jc w:val="both"/>
              <w:rPr>
                <w:rFonts w:ascii="Times New Roman" w:hAnsi="Times New Roman"/>
                <w:sz w:val="24"/>
                <w:szCs w:val="24"/>
              </w:rPr>
            </w:pPr>
            <w:r w:rsidRPr="00034DF7">
              <w:rPr>
                <w:rFonts w:ascii="Times New Roman" w:hAnsi="Times New Roman"/>
                <w:sz w:val="24"/>
                <w:szCs w:val="24"/>
                <w:lang w:val="en-US"/>
              </w:rPr>
              <w:t xml:space="preserve">bahwa </w:t>
            </w:r>
            <w:r w:rsidR="00B11147">
              <w:rPr>
                <w:rFonts w:ascii="Times New Roman" w:hAnsi="Times New Roman"/>
                <w:sz w:val="24"/>
                <w:szCs w:val="24"/>
                <w:lang w:val="en-US"/>
              </w:rPr>
              <w:t>sehubungan dengn perkembangan yang tidak sesuai dengan asumsi KUA, keadaan yang menyebabkan harus dilakukan pergeseran anggaran antar kegiatan dan antar jenis belanja, keadaan yang menyebabkan sisa lebih tahun anggaran sebelumnya harus digunakan untuk pembiayaan dalam tahun anggaran berjalan, keadaan darurat dan/atau keadaan darurat dan/atau keadaan luar biasa, perlu dilakukan perubahan atas Peraturan Daerah Provinsi Bali Nomor 11 Tahun 2015</w:t>
            </w:r>
            <w:r w:rsidR="005848DF">
              <w:rPr>
                <w:rFonts w:ascii="Times New Roman" w:hAnsi="Times New Roman"/>
                <w:sz w:val="24"/>
                <w:szCs w:val="24"/>
                <w:lang w:val="en-US"/>
              </w:rPr>
              <w:t xml:space="preserve"> tentang Anggaran Pendapatan dan Belanja Daerah Tahun Anggaran 2016, sehingga perlu membentuk Peraturan Daerah tentang Perubahan Atas Peraturan Daerah Provinsi Bali Nomor 11 Tahun 2015 tentang Anggaran Pendaptan dan Belanja Daerah Tahun Anggaran 2016;</w:t>
            </w:r>
          </w:p>
        </w:tc>
      </w:tr>
      <w:tr w:rsidR="00842C05" w:rsidRPr="00034DF7" w:rsidTr="00EB5427">
        <w:tc>
          <w:tcPr>
            <w:tcW w:w="2093" w:type="dxa"/>
            <w:shd w:val="clear" w:color="auto" w:fill="auto"/>
          </w:tcPr>
          <w:p w:rsidR="009142B1" w:rsidRPr="00034DF7" w:rsidRDefault="009142B1" w:rsidP="006D083A">
            <w:pPr>
              <w:jc w:val="both"/>
              <w:rPr>
                <w:rFonts w:ascii="Times New Roman" w:hAnsi="Times New Roman"/>
                <w:sz w:val="24"/>
                <w:szCs w:val="24"/>
              </w:rPr>
            </w:pPr>
          </w:p>
        </w:tc>
        <w:tc>
          <w:tcPr>
            <w:tcW w:w="283" w:type="dxa"/>
            <w:shd w:val="clear" w:color="auto" w:fill="auto"/>
          </w:tcPr>
          <w:p w:rsidR="009142B1" w:rsidRPr="00034DF7" w:rsidRDefault="009142B1" w:rsidP="006D083A">
            <w:pPr>
              <w:jc w:val="both"/>
              <w:rPr>
                <w:rFonts w:ascii="Times New Roman" w:hAnsi="Times New Roman"/>
                <w:sz w:val="24"/>
                <w:szCs w:val="24"/>
              </w:rPr>
            </w:pPr>
          </w:p>
        </w:tc>
        <w:tc>
          <w:tcPr>
            <w:tcW w:w="296" w:type="dxa"/>
            <w:shd w:val="clear" w:color="auto" w:fill="auto"/>
          </w:tcPr>
          <w:p w:rsidR="009142B1" w:rsidRPr="00034DF7" w:rsidRDefault="009142B1" w:rsidP="006D083A">
            <w:pPr>
              <w:jc w:val="both"/>
              <w:rPr>
                <w:rFonts w:ascii="Times New Roman" w:hAnsi="Times New Roman"/>
                <w:sz w:val="24"/>
                <w:szCs w:val="24"/>
              </w:rPr>
            </w:pPr>
            <w:r w:rsidRPr="00034DF7">
              <w:rPr>
                <w:rFonts w:ascii="Times New Roman" w:hAnsi="Times New Roman"/>
                <w:sz w:val="24"/>
                <w:szCs w:val="24"/>
              </w:rPr>
              <w:t>-</w:t>
            </w:r>
          </w:p>
        </w:tc>
        <w:tc>
          <w:tcPr>
            <w:tcW w:w="6388" w:type="dxa"/>
            <w:shd w:val="clear" w:color="auto" w:fill="auto"/>
          </w:tcPr>
          <w:p w:rsidR="00E579CB" w:rsidRPr="00034DF7" w:rsidRDefault="009142B1" w:rsidP="004C5D70">
            <w:pPr>
              <w:jc w:val="both"/>
              <w:rPr>
                <w:rFonts w:ascii="Times New Roman" w:hAnsi="Times New Roman"/>
                <w:sz w:val="24"/>
                <w:szCs w:val="24"/>
                <w:lang w:val="en-US"/>
              </w:rPr>
            </w:pPr>
            <w:r w:rsidRPr="00034DF7">
              <w:rPr>
                <w:rFonts w:ascii="Times New Roman" w:hAnsi="Times New Roman"/>
                <w:sz w:val="24"/>
                <w:szCs w:val="24"/>
              </w:rPr>
              <w:t>Dasar Hukum Peraturan Daerah ini adalah</w:t>
            </w:r>
            <w:r w:rsidR="00DB12F3" w:rsidRPr="00034DF7">
              <w:rPr>
                <w:rFonts w:ascii="Times New Roman" w:hAnsi="Times New Roman"/>
                <w:sz w:val="24"/>
                <w:szCs w:val="24"/>
              </w:rPr>
              <w:t xml:space="preserve">; </w:t>
            </w:r>
            <w:r w:rsidR="006D7268" w:rsidRPr="00034DF7">
              <w:rPr>
                <w:rFonts w:ascii="Times New Roman" w:hAnsi="Times New Roman"/>
                <w:sz w:val="24"/>
                <w:szCs w:val="24"/>
              </w:rPr>
              <w:t xml:space="preserve"> </w:t>
            </w:r>
            <w:r w:rsidR="00DB12F3" w:rsidRPr="00034DF7">
              <w:rPr>
                <w:rFonts w:ascii="Times New Roman" w:hAnsi="Times New Roman"/>
                <w:sz w:val="24"/>
                <w:szCs w:val="24"/>
                <w:lang w:val="en-US"/>
              </w:rPr>
              <w:t>Pasal 18 ayat (6) Undang-Undang Dasar Negara Republik Indonesia Tahun 1945;</w:t>
            </w:r>
            <w:r w:rsidR="00DB12F3" w:rsidRPr="00034DF7">
              <w:rPr>
                <w:rFonts w:ascii="Times New Roman" w:eastAsia="Times New Roman" w:hAnsi="Times New Roman"/>
                <w:sz w:val="24"/>
                <w:szCs w:val="24"/>
                <w:lang w:val="en-US"/>
              </w:rPr>
              <w:t xml:space="preserve"> </w:t>
            </w:r>
            <w:r w:rsidR="00F539EE" w:rsidRPr="00034DF7">
              <w:rPr>
                <w:rFonts w:ascii="Times New Roman" w:hAnsi="Times New Roman"/>
                <w:sz w:val="24"/>
                <w:szCs w:val="24"/>
                <w:lang w:val="en-US"/>
              </w:rPr>
              <w:t>Undang-Undang Nomor 6</w:t>
            </w:r>
            <w:r w:rsidR="00890EA8" w:rsidRPr="00034DF7">
              <w:rPr>
                <w:rFonts w:ascii="Times New Roman" w:hAnsi="Times New Roman"/>
                <w:sz w:val="24"/>
                <w:szCs w:val="24"/>
                <w:lang w:val="en-US"/>
              </w:rPr>
              <w:t>4</w:t>
            </w:r>
            <w:r w:rsidR="00F539EE" w:rsidRPr="00034DF7">
              <w:rPr>
                <w:rFonts w:ascii="Times New Roman" w:hAnsi="Times New Roman"/>
                <w:sz w:val="24"/>
                <w:szCs w:val="24"/>
                <w:lang w:val="en-US"/>
              </w:rPr>
              <w:t xml:space="preserve"> Tahun 1958; </w:t>
            </w:r>
            <w:r w:rsidR="00890EA8" w:rsidRPr="00034DF7">
              <w:rPr>
                <w:rFonts w:ascii="Times New Roman" w:hAnsi="Times New Roman"/>
                <w:sz w:val="24"/>
                <w:szCs w:val="24"/>
                <w:lang w:val="en-US"/>
              </w:rPr>
              <w:t xml:space="preserve">Undang-Undang </w:t>
            </w:r>
            <w:r w:rsidR="00034DF7">
              <w:rPr>
                <w:rFonts w:ascii="Times New Roman" w:hAnsi="Times New Roman"/>
                <w:sz w:val="24"/>
                <w:szCs w:val="24"/>
                <w:lang w:val="en-US"/>
              </w:rPr>
              <w:t xml:space="preserve">Nomor </w:t>
            </w:r>
            <w:r w:rsidR="00F97DA5">
              <w:rPr>
                <w:rFonts w:ascii="Times New Roman" w:hAnsi="Times New Roman"/>
                <w:sz w:val="24"/>
                <w:szCs w:val="24"/>
                <w:lang w:val="en-US"/>
              </w:rPr>
              <w:t xml:space="preserve">28 Tahun 2009; Undang-Undang Nomor </w:t>
            </w:r>
            <w:r w:rsidR="00576ED9">
              <w:rPr>
                <w:rFonts w:ascii="Times New Roman" w:hAnsi="Times New Roman"/>
                <w:sz w:val="24"/>
                <w:szCs w:val="24"/>
                <w:lang w:val="en-US"/>
              </w:rPr>
              <w:t xml:space="preserve">17 Tahun 2003; Undang-Undang Nomor 1 Tahun 2004; Undang-Undang Nomor 15 Tahun 2004; Undang-Undang Nomor 25 Tahun 2004; Undang-Undang Nomor 33 Tahun 2004; Undang-Undang Nomor 28 Tahun 2009; Undang-Undang Nomor 12 Tahun 2011; Undang-Undang Nomor 23 Tahun 2014; Peraturan Pemerintah Nomor 109 Tahun 2000; Peraturan Pemerintah Nomor 24 Tahun 2004; Peraturan Pemerintah Nomor 54 Tahun 2005; Peraturan Pemerintah Nomor 55 Tahun 2005; Peraturan Pemerintah Nomor 56 Tahun 2005; Peraturan Pemerintah Nomor 58 Tahun 2005; Peraturan Pemerintah Nomor 65 Tahun 2005; Peraturan Pemerintah Nomor 79 Tahun 2005; Peraturan Pemerintah Nomor 8 Tahun 2008; Peraturan Pemerintah Nomor 69 Tahun 2010; Peraturan Pemerintah Nomor 71 Tahun 2010; Peraturan Pemerintah Nomor 2 Tahun 2012; </w:t>
            </w:r>
            <w:r w:rsidR="00FD1E12">
              <w:rPr>
                <w:rFonts w:ascii="Times New Roman" w:hAnsi="Times New Roman"/>
                <w:sz w:val="24"/>
                <w:szCs w:val="24"/>
                <w:lang w:val="en-US"/>
              </w:rPr>
              <w:t xml:space="preserve">Peraturan Menteri Dalam Negeri Nomor 13 Tahun 2006; Peraturan Menteri Dalam Negeri Nomor 32 tahun 2011; Peraturan Menteri Dalam Negeri Nomor 52 Tahun 2015; Peraturan Menteri Keuangan Nomor 125/PMK.07/2016; Peraturan Daerah Provinsi Bali </w:t>
            </w:r>
            <w:r w:rsidR="004C5D70">
              <w:rPr>
                <w:rFonts w:ascii="Times New Roman" w:hAnsi="Times New Roman"/>
                <w:sz w:val="24"/>
                <w:szCs w:val="24"/>
                <w:lang w:val="en-US"/>
              </w:rPr>
              <w:t xml:space="preserve">Nomor 11 </w:t>
            </w:r>
            <w:r w:rsidR="004C5D70">
              <w:rPr>
                <w:rFonts w:ascii="Times New Roman" w:hAnsi="Times New Roman"/>
                <w:sz w:val="24"/>
                <w:szCs w:val="24"/>
                <w:lang w:val="en-US"/>
              </w:rPr>
              <w:lastRenderedPageBreak/>
              <w:t>Tahun 2015; Peraturan Daerah Provinsi Bali Nomor 6 Tahun 2016</w:t>
            </w:r>
            <w:r w:rsidR="00EB5427">
              <w:rPr>
                <w:rFonts w:ascii="Times New Roman" w:hAnsi="Times New Roman"/>
                <w:sz w:val="24"/>
                <w:szCs w:val="24"/>
                <w:lang w:val="en-US"/>
              </w:rPr>
              <w:t>.</w:t>
            </w:r>
            <w:r w:rsidR="004D7DB4">
              <w:rPr>
                <w:rFonts w:ascii="Times New Roman" w:hAnsi="Times New Roman"/>
                <w:sz w:val="24"/>
                <w:szCs w:val="24"/>
                <w:lang w:val="en-US"/>
              </w:rPr>
              <w:t xml:space="preserve"> </w:t>
            </w:r>
          </w:p>
        </w:tc>
      </w:tr>
      <w:tr w:rsidR="00842C05" w:rsidRPr="00034DF7" w:rsidTr="00EB5427">
        <w:tc>
          <w:tcPr>
            <w:tcW w:w="2093" w:type="dxa"/>
            <w:shd w:val="clear" w:color="auto" w:fill="auto"/>
          </w:tcPr>
          <w:p w:rsidR="009142B1" w:rsidRPr="00034DF7" w:rsidRDefault="009142B1" w:rsidP="006D083A">
            <w:pPr>
              <w:jc w:val="both"/>
              <w:rPr>
                <w:rFonts w:ascii="Times New Roman" w:hAnsi="Times New Roman"/>
                <w:sz w:val="24"/>
                <w:szCs w:val="24"/>
                <w:lang w:val="en-US"/>
              </w:rPr>
            </w:pPr>
          </w:p>
        </w:tc>
        <w:tc>
          <w:tcPr>
            <w:tcW w:w="283" w:type="dxa"/>
            <w:shd w:val="clear" w:color="auto" w:fill="auto"/>
          </w:tcPr>
          <w:p w:rsidR="009142B1" w:rsidRPr="00034DF7" w:rsidRDefault="009142B1" w:rsidP="006D083A">
            <w:pPr>
              <w:jc w:val="both"/>
              <w:rPr>
                <w:rFonts w:ascii="Times New Roman" w:hAnsi="Times New Roman"/>
                <w:sz w:val="24"/>
                <w:szCs w:val="24"/>
              </w:rPr>
            </w:pPr>
          </w:p>
        </w:tc>
        <w:tc>
          <w:tcPr>
            <w:tcW w:w="296" w:type="dxa"/>
            <w:shd w:val="clear" w:color="auto" w:fill="auto"/>
          </w:tcPr>
          <w:p w:rsidR="009142B1" w:rsidRPr="00034DF7" w:rsidRDefault="009142B1" w:rsidP="006D083A">
            <w:pPr>
              <w:jc w:val="both"/>
              <w:rPr>
                <w:rFonts w:ascii="Times New Roman" w:hAnsi="Times New Roman"/>
                <w:sz w:val="24"/>
                <w:szCs w:val="24"/>
              </w:rPr>
            </w:pPr>
            <w:r w:rsidRPr="00034DF7">
              <w:rPr>
                <w:rFonts w:ascii="Times New Roman" w:hAnsi="Times New Roman"/>
                <w:sz w:val="24"/>
                <w:szCs w:val="24"/>
              </w:rPr>
              <w:t>-</w:t>
            </w:r>
          </w:p>
        </w:tc>
        <w:tc>
          <w:tcPr>
            <w:tcW w:w="6388" w:type="dxa"/>
            <w:shd w:val="clear" w:color="auto" w:fill="auto"/>
          </w:tcPr>
          <w:p w:rsidR="00884982" w:rsidRDefault="009142B1" w:rsidP="006D083A">
            <w:pPr>
              <w:jc w:val="both"/>
              <w:rPr>
                <w:rFonts w:ascii="Times New Roman" w:hAnsi="Times New Roman"/>
                <w:sz w:val="24"/>
                <w:szCs w:val="24"/>
              </w:rPr>
            </w:pPr>
            <w:r w:rsidRPr="00034DF7">
              <w:rPr>
                <w:rFonts w:ascii="Times New Roman" w:hAnsi="Times New Roman"/>
                <w:sz w:val="24"/>
                <w:szCs w:val="24"/>
              </w:rPr>
              <w:t>Dalam Peraturan Daerah ini diatur tentang</w:t>
            </w:r>
            <w:r w:rsidR="00423F15">
              <w:rPr>
                <w:rFonts w:ascii="Times New Roman" w:hAnsi="Times New Roman"/>
                <w:sz w:val="24"/>
                <w:szCs w:val="24"/>
              </w:rPr>
              <w:t>:</w:t>
            </w:r>
          </w:p>
          <w:p w:rsidR="00423F15" w:rsidRDefault="004C5D70" w:rsidP="00423F15">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Anggaran Pendapatan dan Belanja Daerah TA 2016 perubahan</w:t>
            </w:r>
            <w:r w:rsidR="00F81967">
              <w:rPr>
                <w:rFonts w:ascii="Times New Roman" w:hAnsi="Times New Roman"/>
                <w:sz w:val="24"/>
                <w:szCs w:val="24"/>
                <w:lang w:val="en-US"/>
              </w:rPr>
              <w:t>;</w:t>
            </w:r>
          </w:p>
          <w:p w:rsidR="00553F25" w:rsidRDefault="004C5D70" w:rsidP="004C5D70">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Pendapatan Daerah;</w:t>
            </w:r>
          </w:p>
          <w:p w:rsidR="004C5D70" w:rsidRDefault="004C5D70" w:rsidP="004C5D70">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Belanja Daerah;</w:t>
            </w:r>
          </w:p>
          <w:p w:rsidR="004C5D70" w:rsidRDefault="004C5D70" w:rsidP="004C5D70">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Pembiayaan Daerah;</w:t>
            </w:r>
          </w:p>
          <w:p w:rsidR="004C5D70" w:rsidRPr="00EB5427" w:rsidRDefault="004C5D70" w:rsidP="004C5D70">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Perubahan Anggaran Pendapatan dan Belanja Daerah.</w:t>
            </w:r>
          </w:p>
        </w:tc>
      </w:tr>
      <w:tr w:rsidR="00EB5427" w:rsidRPr="00034DF7" w:rsidTr="00EB5427">
        <w:tc>
          <w:tcPr>
            <w:tcW w:w="2093" w:type="dxa"/>
            <w:shd w:val="clear" w:color="auto" w:fill="auto"/>
          </w:tcPr>
          <w:p w:rsidR="00EB5427" w:rsidRPr="00034DF7" w:rsidRDefault="00EB5427" w:rsidP="006D083A">
            <w:pPr>
              <w:jc w:val="both"/>
              <w:rPr>
                <w:rFonts w:ascii="Times New Roman" w:hAnsi="Times New Roman"/>
                <w:sz w:val="24"/>
                <w:szCs w:val="24"/>
                <w:lang w:val="en-US"/>
              </w:rPr>
            </w:pPr>
          </w:p>
        </w:tc>
        <w:tc>
          <w:tcPr>
            <w:tcW w:w="283" w:type="dxa"/>
            <w:shd w:val="clear" w:color="auto" w:fill="auto"/>
          </w:tcPr>
          <w:p w:rsidR="00EB5427" w:rsidRPr="00034DF7" w:rsidRDefault="00EB5427" w:rsidP="006D083A">
            <w:pPr>
              <w:jc w:val="both"/>
              <w:rPr>
                <w:rFonts w:ascii="Times New Roman" w:hAnsi="Times New Roman"/>
                <w:sz w:val="24"/>
                <w:szCs w:val="24"/>
              </w:rPr>
            </w:pPr>
          </w:p>
        </w:tc>
        <w:tc>
          <w:tcPr>
            <w:tcW w:w="296" w:type="dxa"/>
            <w:shd w:val="clear" w:color="auto" w:fill="auto"/>
          </w:tcPr>
          <w:p w:rsidR="00EB5427" w:rsidRPr="00EB5427" w:rsidRDefault="00EB5427" w:rsidP="006D083A">
            <w:pPr>
              <w:jc w:val="both"/>
              <w:rPr>
                <w:rFonts w:ascii="Times New Roman" w:hAnsi="Times New Roman"/>
                <w:sz w:val="24"/>
                <w:szCs w:val="24"/>
                <w:lang w:val="en-US"/>
              </w:rPr>
            </w:pPr>
            <w:r>
              <w:rPr>
                <w:rFonts w:ascii="Times New Roman" w:hAnsi="Times New Roman"/>
                <w:sz w:val="24"/>
                <w:szCs w:val="24"/>
                <w:lang w:val="en-US"/>
              </w:rPr>
              <w:t>-</w:t>
            </w:r>
          </w:p>
        </w:tc>
        <w:tc>
          <w:tcPr>
            <w:tcW w:w="6388" w:type="dxa"/>
            <w:shd w:val="clear" w:color="auto" w:fill="auto"/>
          </w:tcPr>
          <w:p w:rsidR="00EB5427" w:rsidRPr="00EB5427" w:rsidRDefault="00EB5427" w:rsidP="006010EF">
            <w:pPr>
              <w:jc w:val="both"/>
              <w:rPr>
                <w:rFonts w:ascii="Times New Roman" w:hAnsi="Times New Roman"/>
                <w:sz w:val="24"/>
                <w:szCs w:val="24"/>
                <w:lang w:val="en-US"/>
              </w:rPr>
            </w:pPr>
            <w:r>
              <w:rPr>
                <w:rFonts w:ascii="Times New Roman" w:hAnsi="Times New Roman"/>
                <w:sz w:val="24"/>
                <w:szCs w:val="24"/>
                <w:lang w:val="en-US"/>
              </w:rPr>
              <w:t xml:space="preserve">Peraturan Daerah ini terdiri atas II Pasal dan </w:t>
            </w:r>
            <w:r w:rsidR="006010EF">
              <w:rPr>
                <w:rFonts w:ascii="Times New Roman" w:hAnsi="Times New Roman"/>
                <w:sz w:val="24"/>
                <w:szCs w:val="24"/>
                <w:lang w:val="en-US"/>
              </w:rPr>
              <w:t>5</w:t>
            </w:r>
            <w:r>
              <w:rPr>
                <w:rFonts w:ascii="Times New Roman" w:hAnsi="Times New Roman"/>
                <w:sz w:val="24"/>
                <w:szCs w:val="24"/>
                <w:lang w:val="en-US"/>
              </w:rPr>
              <w:t xml:space="preserve"> perubahan.</w:t>
            </w:r>
          </w:p>
        </w:tc>
      </w:tr>
      <w:tr w:rsidR="00842C05" w:rsidRPr="00034DF7" w:rsidTr="00EB5427">
        <w:tc>
          <w:tcPr>
            <w:tcW w:w="2093" w:type="dxa"/>
            <w:shd w:val="clear" w:color="auto" w:fill="auto"/>
          </w:tcPr>
          <w:p w:rsidR="009142B1" w:rsidRPr="00034DF7" w:rsidRDefault="009142B1" w:rsidP="006D083A">
            <w:pPr>
              <w:spacing w:after="0"/>
              <w:jc w:val="both"/>
              <w:rPr>
                <w:rFonts w:ascii="Times New Roman" w:hAnsi="Times New Roman"/>
                <w:sz w:val="24"/>
                <w:szCs w:val="24"/>
              </w:rPr>
            </w:pPr>
            <w:r w:rsidRPr="00034DF7">
              <w:rPr>
                <w:rFonts w:ascii="Times New Roman" w:hAnsi="Times New Roman"/>
                <w:sz w:val="24"/>
                <w:szCs w:val="24"/>
              </w:rPr>
              <w:t>CATATAN</w:t>
            </w:r>
          </w:p>
        </w:tc>
        <w:tc>
          <w:tcPr>
            <w:tcW w:w="283" w:type="dxa"/>
            <w:shd w:val="clear" w:color="auto" w:fill="auto"/>
          </w:tcPr>
          <w:p w:rsidR="009142B1" w:rsidRPr="00034DF7" w:rsidRDefault="006D2896" w:rsidP="006D083A">
            <w:pPr>
              <w:spacing w:after="0"/>
              <w:jc w:val="both"/>
              <w:rPr>
                <w:rFonts w:ascii="Times New Roman" w:hAnsi="Times New Roman"/>
                <w:sz w:val="24"/>
                <w:szCs w:val="24"/>
              </w:rPr>
            </w:pPr>
            <w:r w:rsidRPr="00034DF7">
              <w:rPr>
                <w:rFonts w:ascii="Times New Roman" w:hAnsi="Times New Roman"/>
                <w:sz w:val="24"/>
                <w:szCs w:val="24"/>
              </w:rPr>
              <w:t>:</w:t>
            </w:r>
          </w:p>
        </w:tc>
        <w:tc>
          <w:tcPr>
            <w:tcW w:w="296" w:type="dxa"/>
            <w:shd w:val="clear" w:color="auto" w:fill="auto"/>
          </w:tcPr>
          <w:p w:rsidR="009142B1" w:rsidRPr="00034DF7" w:rsidRDefault="009142B1" w:rsidP="006D083A">
            <w:pPr>
              <w:spacing w:after="0"/>
              <w:jc w:val="both"/>
              <w:rPr>
                <w:rFonts w:ascii="Times New Roman" w:hAnsi="Times New Roman"/>
                <w:sz w:val="24"/>
                <w:szCs w:val="24"/>
              </w:rPr>
            </w:pPr>
            <w:r w:rsidRPr="00034DF7">
              <w:rPr>
                <w:rFonts w:ascii="Times New Roman" w:hAnsi="Times New Roman"/>
                <w:sz w:val="24"/>
                <w:szCs w:val="24"/>
              </w:rPr>
              <w:t>-</w:t>
            </w:r>
          </w:p>
          <w:p w:rsidR="009142B1" w:rsidRPr="00034DF7" w:rsidRDefault="009142B1" w:rsidP="006D083A">
            <w:pPr>
              <w:spacing w:after="0"/>
              <w:jc w:val="both"/>
              <w:rPr>
                <w:rFonts w:ascii="Times New Roman" w:hAnsi="Times New Roman"/>
                <w:sz w:val="24"/>
                <w:szCs w:val="24"/>
              </w:rPr>
            </w:pPr>
          </w:p>
          <w:p w:rsidR="009142B1" w:rsidRPr="00034DF7" w:rsidRDefault="009142B1" w:rsidP="006D083A">
            <w:pPr>
              <w:spacing w:after="0"/>
              <w:jc w:val="both"/>
              <w:rPr>
                <w:rFonts w:ascii="Times New Roman" w:hAnsi="Times New Roman"/>
                <w:sz w:val="24"/>
                <w:szCs w:val="24"/>
              </w:rPr>
            </w:pPr>
            <w:r w:rsidRPr="00034DF7">
              <w:rPr>
                <w:rFonts w:ascii="Times New Roman" w:hAnsi="Times New Roman"/>
                <w:sz w:val="24"/>
                <w:szCs w:val="24"/>
              </w:rPr>
              <w:t xml:space="preserve">-  </w:t>
            </w:r>
          </w:p>
          <w:p w:rsidR="009142B1" w:rsidRPr="00034DF7" w:rsidRDefault="009142B1" w:rsidP="006D083A">
            <w:pPr>
              <w:spacing w:after="0"/>
              <w:jc w:val="both"/>
              <w:rPr>
                <w:rFonts w:ascii="Times New Roman" w:hAnsi="Times New Roman"/>
                <w:sz w:val="24"/>
                <w:szCs w:val="24"/>
              </w:rPr>
            </w:pPr>
          </w:p>
          <w:p w:rsidR="00DB0169" w:rsidRPr="00034DF7" w:rsidRDefault="00DB0169" w:rsidP="006D083A">
            <w:pPr>
              <w:spacing w:after="0"/>
              <w:jc w:val="both"/>
              <w:rPr>
                <w:rFonts w:ascii="Times New Roman" w:hAnsi="Times New Roman"/>
                <w:sz w:val="24"/>
                <w:szCs w:val="24"/>
              </w:rPr>
            </w:pPr>
            <w:r w:rsidRPr="00034DF7">
              <w:rPr>
                <w:rFonts w:ascii="Times New Roman" w:hAnsi="Times New Roman"/>
                <w:sz w:val="24"/>
                <w:szCs w:val="24"/>
              </w:rPr>
              <w:t>-</w:t>
            </w:r>
          </w:p>
        </w:tc>
        <w:tc>
          <w:tcPr>
            <w:tcW w:w="6388" w:type="dxa"/>
            <w:shd w:val="clear" w:color="auto" w:fill="auto"/>
          </w:tcPr>
          <w:p w:rsidR="009142B1" w:rsidRPr="00034DF7" w:rsidRDefault="009142B1" w:rsidP="006D083A">
            <w:pPr>
              <w:spacing w:after="0"/>
              <w:jc w:val="both"/>
              <w:rPr>
                <w:rFonts w:ascii="Times New Roman" w:hAnsi="Times New Roman"/>
                <w:sz w:val="24"/>
                <w:szCs w:val="24"/>
              </w:rPr>
            </w:pPr>
            <w:r w:rsidRPr="00034DF7">
              <w:rPr>
                <w:rFonts w:ascii="Times New Roman" w:hAnsi="Times New Roman"/>
                <w:sz w:val="24"/>
                <w:szCs w:val="24"/>
              </w:rPr>
              <w:t xml:space="preserve">Peraturan Daerah ini mulai berlaku </w:t>
            </w:r>
            <w:r w:rsidR="009A3BC4" w:rsidRPr="00034DF7">
              <w:rPr>
                <w:rFonts w:ascii="Times New Roman" w:hAnsi="Times New Roman"/>
                <w:sz w:val="24"/>
                <w:szCs w:val="24"/>
              </w:rPr>
              <w:t xml:space="preserve">pada tanggal diundangkan, </w:t>
            </w:r>
            <w:r w:rsidR="00EB5427">
              <w:rPr>
                <w:rFonts w:ascii="Times New Roman" w:hAnsi="Times New Roman"/>
                <w:sz w:val="24"/>
                <w:szCs w:val="24"/>
                <w:lang w:val="en-US"/>
              </w:rPr>
              <w:t>3</w:t>
            </w:r>
            <w:r w:rsidR="006010EF">
              <w:rPr>
                <w:rFonts w:ascii="Times New Roman" w:hAnsi="Times New Roman"/>
                <w:sz w:val="24"/>
                <w:szCs w:val="24"/>
                <w:lang w:val="en-US"/>
              </w:rPr>
              <w:t>1</w:t>
            </w:r>
            <w:r w:rsidR="00EB5427">
              <w:rPr>
                <w:rFonts w:ascii="Times New Roman" w:hAnsi="Times New Roman"/>
                <w:sz w:val="24"/>
                <w:szCs w:val="24"/>
                <w:lang w:val="en-US"/>
              </w:rPr>
              <w:t xml:space="preserve"> Oktober </w:t>
            </w:r>
            <w:r w:rsidR="004F1F2A">
              <w:rPr>
                <w:rFonts w:ascii="Times New Roman" w:hAnsi="Times New Roman"/>
                <w:sz w:val="24"/>
                <w:szCs w:val="24"/>
                <w:lang w:val="en-US"/>
              </w:rPr>
              <w:t>2</w:t>
            </w:r>
            <w:r w:rsidR="00C424F2" w:rsidRPr="00034DF7">
              <w:rPr>
                <w:rFonts w:ascii="Times New Roman" w:hAnsi="Times New Roman"/>
                <w:sz w:val="24"/>
                <w:szCs w:val="24"/>
                <w:lang w:val="en-US"/>
              </w:rPr>
              <w:t>01</w:t>
            </w:r>
            <w:r w:rsidR="004F1F2A">
              <w:rPr>
                <w:rFonts w:ascii="Times New Roman" w:hAnsi="Times New Roman"/>
                <w:sz w:val="24"/>
                <w:szCs w:val="24"/>
                <w:lang w:val="en-US"/>
              </w:rPr>
              <w:t>6</w:t>
            </w:r>
            <w:r w:rsidR="00C424F2" w:rsidRPr="00034DF7">
              <w:rPr>
                <w:rFonts w:ascii="Times New Roman" w:hAnsi="Times New Roman"/>
                <w:sz w:val="24"/>
                <w:szCs w:val="24"/>
                <w:lang w:val="en-US"/>
              </w:rPr>
              <w:t>.</w:t>
            </w:r>
          </w:p>
          <w:p w:rsidR="009A3BC4" w:rsidRPr="00034DF7" w:rsidRDefault="009142B1" w:rsidP="006D083A">
            <w:pPr>
              <w:spacing w:after="0"/>
              <w:jc w:val="both"/>
              <w:rPr>
                <w:rFonts w:ascii="Times New Roman" w:hAnsi="Times New Roman"/>
                <w:sz w:val="24"/>
                <w:szCs w:val="24"/>
              </w:rPr>
            </w:pPr>
            <w:r w:rsidRPr="00034DF7">
              <w:rPr>
                <w:rFonts w:ascii="Times New Roman" w:hAnsi="Times New Roman"/>
                <w:sz w:val="24"/>
                <w:szCs w:val="24"/>
              </w:rPr>
              <w:t>Peraturan Daerah ini ditet</w:t>
            </w:r>
            <w:r w:rsidR="009A3BC4" w:rsidRPr="00034DF7">
              <w:rPr>
                <w:rFonts w:ascii="Times New Roman" w:hAnsi="Times New Roman"/>
                <w:sz w:val="24"/>
                <w:szCs w:val="24"/>
              </w:rPr>
              <w:t xml:space="preserve">apkan di </w:t>
            </w:r>
            <w:r w:rsidR="00C424F2" w:rsidRPr="00034DF7">
              <w:rPr>
                <w:rFonts w:ascii="Times New Roman" w:hAnsi="Times New Roman"/>
                <w:sz w:val="24"/>
                <w:szCs w:val="24"/>
                <w:lang w:val="en-US"/>
              </w:rPr>
              <w:t>Denpasar</w:t>
            </w:r>
            <w:r w:rsidR="009A3BC4" w:rsidRPr="00034DF7">
              <w:rPr>
                <w:rFonts w:ascii="Times New Roman" w:hAnsi="Times New Roman"/>
                <w:sz w:val="24"/>
                <w:szCs w:val="24"/>
              </w:rPr>
              <w:t xml:space="preserve">, tanggal </w:t>
            </w:r>
            <w:r w:rsidR="00EB5427">
              <w:rPr>
                <w:rFonts w:ascii="Times New Roman" w:hAnsi="Times New Roman"/>
                <w:sz w:val="24"/>
                <w:szCs w:val="24"/>
                <w:lang w:val="en-US"/>
              </w:rPr>
              <w:t>3</w:t>
            </w:r>
            <w:r w:rsidR="006010EF">
              <w:rPr>
                <w:rFonts w:ascii="Times New Roman" w:hAnsi="Times New Roman"/>
                <w:sz w:val="24"/>
                <w:szCs w:val="24"/>
                <w:lang w:val="en-US"/>
              </w:rPr>
              <w:t>1</w:t>
            </w:r>
            <w:r w:rsidR="00EB5427">
              <w:rPr>
                <w:rFonts w:ascii="Times New Roman" w:hAnsi="Times New Roman"/>
                <w:sz w:val="24"/>
                <w:szCs w:val="24"/>
                <w:lang w:val="en-US"/>
              </w:rPr>
              <w:t xml:space="preserve"> Oktober 2016</w:t>
            </w:r>
            <w:r w:rsidRPr="00034DF7">
              <w:rPr>
                <w:rFonts w:ascii="Times New Roman" w:hAnsi="Times New Roman"/>
                <w:sz w:val="24"/>
                <w:szCs w:val="24"/>
              </w:rPr>
              <w:t>.</w:t>
            </w:r>
          </w:p>
          <w:p w:rsidR="009142B1" w:rsidRPr="00034DF7" w:rsidRDefault="00DB0169" w:rsidP="006010EF">
            <w:pPr>
              <w:spacing w:after="0"/>
              <w:jc w:val="both"/>
              <w:rPr>
                <w:rFonts w:ascii="Times New Roman" w:hAnsi="Times New Roman"/>
                <w:sz w:val="24"/>
                <w:szCs w:val="24"/>
              </w:rPr>
            </w:pPr>
            <w:r w:rsidRPr="00034DF7">
              <w:rPr>
                <w:rFonts w:ascii="Times New Roman" w:hAnsi="Times New Roman"/>
                <w:sz w:val="24"/>
                <w:szCs w:val="24"/>
              </w:rPr>
              <w:t xml:space="preserve">Penjelasan : </w:t>
            </w:r>
            <w:r w:rsidR="006010EF">
              <w:rPr>
                <w:rFonts w:ascii="Times New Roman" w:hAnsi="Times New Roman"/>
                <w:sz w:val="24"/>
                <w:szCs w:val="24"/>
                <w:lang w:val="en-US"/>
              </w:rPr>
              <w:t xml:space="preserve">- </w:t>
            </w:r>
            <w:bookmarkStart w:id="0" w:name="_GoBack"/>
            <w:bookmarkEnd w:id="0"/>
            <w:r w:rsidRPr="00034DF7">
              <w:rPr>
                <w:rFonts w:ascii="Times New Roman" w:hAnsi="Times New Roman"/>
                <w:sz w:val="24"/>
                <w:szCs w:val="24"/>
              </w:rPr>
              <w:t>.</w:t>
            </w:r>
          </w:p>
        </w:tc>
      </w:tr>
    </w:tbl>
    <w:p w:rsidR="009142B1" w:rsidRPr="00034DF7" w:rsidRDefault="009142B1" w:rsidP="004A1912">
      <w:pPr>
        <w:rPr>
          <w:rFonts w:ascii="Times New Roman" w:hAnsi="Times New Roman"/>
          <w:sz w:val="24"/>
          <w:szCs w:val="24"/>
        </w:rPr>
      </w:pPr>
    </w:p>
    <w:sectPr w:rsidR="009142B1" w:rsidRPr="00034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7D76"/>
    <w:multiLevelType w:val="hybridMultilevel"/>
    <w:tmpl w:val="92241092"/>
    <w:lvl w:ilvl="0" w:tplc="CB16B26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77338D3"/>
    <w:multiLevelType w:val="hybridMultilevel"/>
    <w:tmpl w:val="BF5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90C94"/>
    <w:multiLevelType w:val="hybridMultilevel"/>
    <w:tmpl w:val="94620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9248AC"/>
    <w:multiLevelType w:val="hybridMultilevel"/>
    <w:tmpl w:val="7DBC1D8C"/>
    <w:lvl w:ilvl="0" w:tplc="0421000F">
      <w:start w:val="1"/>
      <w:numFmt w:val="decimal"/>
      <w:lvlText w:val="%1."/>
      <w:lvlJc w:val="left"/>
      <w:pPr>
        <w:ind w:left="1352" w:hanging="360"/>
      </w:p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B1"/>
    <w:rsid w:val="00034DF7"/>
    <w:rsid w:val="00085652"/>
    <w:rsid w:val="001110F8"/>
    <w:rsid w:val="00142D9F"/>
    <w:rsid w:val="0019294B"/>
    <w:rsid w:val="001B77AB"/>
    <w:rsid w:val="001F1595"/>
    <w:rsid w:val="002A4FF6"/>
    <w:rsid w:val="00327CBB"/>
    <w:rsid w:val="00367E23"/>
    <w:rsid w:val="003C11F5"/>
    <w:rsid w:val="004016EA"/>
    <w:rsid w:val="00404DDC"/>
    <w:rsid w:val="00423F15"/>
    <w:rsid w:val="004978DF"/>
    <w:rsid w:val="004A1912"/>
    <w:rsid w:val="004C0AD7"/>
    <w:rsid w:val="004C5D70"/>
    <w:rsid w:val="004D7DB4"/>
    <w:rsid w:val="004F1F2A"/>
    <w:rsid w:val="00503443"/>
    <w:rsid w:val="00513566"/>
    <w:rsid w:val="0052400D"/>
    <w:rsid w:val="00553F25"/>
    <w:rsid w:val="00576ED9"/>
    <w:rsid w:val="005848DF"/>
    <w:rsid w:val="005A1AF3"/>
    <w:rsid w:val="006010EF"/>
    <w:rsid w:val="006530FF"/>
    <w:rsid w:val="006A2665"/>
    <w:rsid w:val="006A72CB"/>
    <w:rsid w:val="006C2B41"/>
    <w:rsid w:val="006D083A"/>
    <w:rsid w:val="006D2896"/>
    <w:rsid w:val="006D7268"/>
    <w:rsid w:val="00725678"/>
    <w:rsid w:val="00737C23"/>
    <w:rsid w:val="0076612B"/>
    <w:rsid w:val="007938A1"/>
    <w:rsid w:val="007C6A82"/>
    <w:rsid w:val="007C6DFE"/>
    <w:rsid w:val="007E18F6"/>
    <w:rsid w:val="00842C05"/>
    <w:rsid w:val="0084698C"/>
    <w:rsid w:val="008626A5"/>
    <w:rsid w:val="00862F25"/>
    <w:rsid w:val="00876C30"/>
    <w:rsid w:val="00884982"/>
    <w:rsid w:val="00890EA8"/>
    <w:rsid w:val="009142B1"/>
    <w:rsid w:val="00964694"/>
    <w:rsid w:val="009669F4"/>
    <w:rsid w:val="009A3BC4"/>
    <w:rsid w:val="009B34AD"/>
    <w:rsid w:val="00A43BC2"/>
    <w:rsid w:val="00A543E4"/>
    <w:rsid w:val="00A65716"/>
    <w:rsid w:val="00AB189F"/>
    <w:rsid w:val="00AD44B5"/>
    <w:rsid w:val="00B11147"/>
    <w:rsid w:val="00B81FCE"/>
    <w:rsid w:val="00B94439"/>
    <w:rsid w:val="00BF5156"/>
    <w:rsid w:val="00C05682"/>
    <w:rsid w:val="00C1294F"/>
    <w:rsid w:val="00C317C2"/>
    <w:rsid w:val="00C32B95"/>
    <w:rsid w:val="00C424F2"/>
    <w:rsid w:val="00C47A30"/>
    <w:rsid w:val="00C754A4"/>
    <w:rsid w:val="00CE01FA"/>
    <w:rsid w:val="00D46908"/>
    <w:rsid w:val="00D611E9"/>
    <w:rsid w:val="00D65ABF"/>
    <w:rsid w:val="00D976E4"/>
    <w:rsid w:val="00DB0169"/>
    <w:rsid w:val="00DB12F3"/>
    <w:rsid w:val="00E579CB"/>
    <w:rsid w:val="00EB5427"/>
    <w:rsid w:val="00EE0AC0"/>
    <w:rsid w:val="00EE5932"/>
    <w:rsid w:val="00F314D8"/>
    <w:rsid w:val="00F539EE"/>
    <w:rsid w:val="00F81967"/>
    <w:rsid w:val="00F97DA5"/>
    <w:rsid w:val="00FA3163"/>
    <w:rsid w:val="00FD1E12"/>
    <w:rsid w:val="00FD72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66F2-73DF-4EA8-A160-8FA29428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sukma</cp:lastModifiedBy>
  <cp:revision>3</cp:revision>
  <dcterms:created xsi:type="dcterms:W3CDTF">2017-06-07T00:17:00Z</dcterms:created>
  <dcterms:modified xsi:type="dcterms:W3CDTF">2017-06-07T01:05:00Z</dcterms:modified>
</cp:coreProperties>
</file>