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F25" w:rsidRPr="0076612B" w:rsidRDefault="004517DF" w:rsidP="006D083A">
      <w:pPr>
        <w:jc w:val="both"/>
        <w:rPr>
          <w:rFonts w:ascii="Times New Roman" w:hAnsi="Times New Roman"/>
          <w:sz w:val="24"/>
          <w:szCs w:val="24"/>
          <w:lang w:val="en-US"/>
        </w:rPr>
      </w:pPr>
      <w:r>
        <w:rPr>
          <w:rFonts w:ascii="Times New Roman" w:hAnsi="Times New Roman"/>
          <w:sz w:val="24"/>
          <w:szCs w:val="24"/>
          <w:lang w:val="en-US"/>
        </w:rPr>
        <w:t>PENYERTAAN MODAL</w:t>
      </w:r>
      <w:r w:rsidR="0076612B">
        <w:rPr>
          <w:rFonts w:ascii="Times New Roman" w:hAnsi="Times New Roman"/>
          <w:sz w:val="24"/>
          <w:szCs w:val="24"/>
          <w:lang w:val="en-US"/>
        </w:rPr>
        <w:t>-</w:t>
      </w:r>
      <w:r>
        <w:rPr>
          <w:rFonts w:ascii="Times New Roman" w:hAnsi="Times New Roman"/>
          <w:sz w:val="24"/>
          <w:szCs w:val="24"/>
          <w:lang w:val="en-US"/>
        </w:rPr>
        <w:t>PENYERTAAN MODAL DAERAH PADA PERUSAHAAN DAERAH AIR MINUM</w:t>
      </w:r>
    </w:p>
    <w:p w:rsidR="009142B1" w:rsidRPr="0076612B" w:rsidRDefault="009142B1" w:rsidP="006D083A">
      <w:pPr>
        <w:jc w:val="both"/>
        <w:rPr>
          <w:rFonts w:ascii="Times New Roman" w:hAnsi="Times New Roman"/>
          <w:sz w:val="24"/>
          <w:szCs w:val="24"/>
          <w:lang w:val="en-US"/>
        </w:rPr>
      </w:pPr>
      <w:r w:rsidRPr="006D083A">
        <w:rPr>
          <w:rFonts w:ascii="Times New Roman" w:hAnsi="Times New Roman"/>
          <w:sz w:val="24"/>
          <w:szCs w:val="24"/>
        </w:rPr>
        <w:t>201</w:t>
      </w:r>
      <w:r w:rsidR="0076612B">
        <w:rPr>
          <w:rFonts w:ascii="Times New Roman" w:hAnsi="Times New Roman"/>
          <w:sz w:val="24"/>
          <w:szCs w:val="24"/>
          <w:lang w:val="en-US"/>
        </w:rPr>
        <w:t>6</w:t>
      </w:r>
    </w:p>
    <w:p w:rsidR="009142B1" w:rsidRPr="006D083A" w:rsidRDefault="00862F25" w:rsidP="006D083A">
      <w:pPr>
        <w:jc w:val="both"/>
        <w:rPr>
          <w:rFonts w:ascii="Times New Roman" w:hAnsi="Times New Roman"/>
          <w:sz w:val="24"/>
          <w:szCs w:val="24"/>
        </w:rPr>
      </w:pPr>
      <w:r w:rsidRPr="006D083A">
        <w:rPr>
          <w:rFonts w:ascii="Times New Roman" w:hAnsi="Times New Roman"/>
          <w:sz w:val="24"/>
          <w:szCs w:val="24"/>
        </w:rPr>
        <w:t>PERDA K</w:t>
      </w:r>
      <w:r w:rsidR="00EB6281">
        <w:rPr>
          <w:rFonts w:ascii="Times New Roman" w:hAnsi="Times New Roman"/>
          <w:sz w:val="24"/>
          <w:szCs w:val="24"/>
          <w:lang w:val="en-US"/>
        </w:rPr>
        <w:t>OTA</w:t>
      </w:r>
      <w:r w:rsidRPr="006D083A">
        <w:rPr>
          <w:rFonts w:ascii="Times New Roman" w:hAnsi="Times New Roman"/>
          <w:sz w:val="24"/>
          <w:szCs w:val="24"/>
        </w:rPr>
        <w:t xml:space="preserve"> </w:t>
      </w:r>
      <w:r w:rsidR="00EB6281">
        <w:rPr>
          <w:rFonts w:ascii="Times New Roman" w:hAnsi="Times New Roman"/>
          <w:sz w:val="24"/>
          <w:szCs w:val="24"/>
          <w:lang w:val="en-US"/>
        </w:rPr>
        <w:t>DENPASAR</w:t>
      </w:r>
      <w:r w:rsidRPr="006D083A">
        <w:rPr>
          <w:rFonts w:ascii="Times New Roman" w:hAnsi="Times New Roman"/>
          <w:sz w:val="24"/>
          <w:szCs w:val="24"/>
        </w:rPr>
        <w:t xml:space="preserve"> NO. </w:t>
      </w:r>
      <w:r w:rsidR="004517DF">
        <w:rPr>
          <w:rFonts w:ascii="Times New Roman" w:hAnsi="Times New Roman"/>
          <w:sz w:val="24"/>
          <w:szCs w:val="24"/>
          <w:lang w:val="en-US"/>
        </w:rPr>
        <w:t>6</w:t>
      </w:r>
      <w:r w:rsidR="009142B1" w:rsidRPr="006D083A">
        <w:rPr>
          <w:rFonts w:ascii="Times New Roman" w:hAnsi="Times New Roman"/>
          <w:sz w:val="24"/>
          <w:szCs w:val="24"/>
        </w:rPr>
        <w:t xml:space="preserve"> TAHUN 201</w:t>
      </w:r>
      <w:r w:rsidR="0076612B">
        <w:rPr>
          <w:rFonts w:ascii="Times New Roman" w:hAnsi="Times New Roman"/>
          <w:sz w:val="24"/>
          <w:szCs w:val="24"/>
          <w:lang w:val="en-US"/>
        </w:rPr>
        <w:t>6</w:t>
      </w:r>
      <w:r w:rsidR="00C317C2" w:rsidRPr="006D083A">
        <w:rPr>
          <w:rFonts w:ascii="Times New Roman" w:hAnsi="Times New Roman"/>
          <w:sz w:val="24"/>
          <w:szCs w:val="24"/>
        </w:rPr>
        <w:t>, LD 201</w:t>
      </w:r>
      <w:r w:rsidR="0076612B">
        <w:rPr>
          <w:rFonts w:ascii="Times New Roman" w:hAnsi="Times New Roman"/>
          <w:sz w:val="24"/>
          <w:szCs w:val="24"/>
          <w:lang w:val="en-US"/>
        </w:rPr>
        <w:t>6</w:t>
      </w:r>
      <w:r w:rsidR="00C317C2" w:rsidRPr="006D083A">
        <w:rPr>
          <w:rFonts w:ascii="Times New Roman" w:hAnsi="Times New Roman"/>
          <w:sz w:val="24"/>
          <w:szCs w:val="24"/>
        </w:rPr>
        <w:t xml:space="preserve">/NO. </w:t>
      </w:r>
      <w:r w:rsidR="004517DF">
        <w:rPr>
          <w:rFonts w:ascii="Times New Roman" w:hAnsi="Times New Roman"/>
          <w:sz w:val="24"/>
          <w:szCs w:val="24"/>
          <w:lang w:val="en-US"/>
        </w:rPr>
        <w:t>6</w:t>
      </w:r>
      <w:r w:rsidR="00C317C2" w:rsidRPr="006D083A">
        <w:rPr>
          <w:rFonts w:ascii="Times New Roman" w:hAnsi="Times New Roman"/>
          <w:sz w:val="24"/>
          <w:szCs w:val="24"/>
        </w:rPr>
        <w:t xml:space="preserve">, TLD NO. </w:t>
      </w:r>
      <w:r w:rsidR="004517DF">
        <w:rPr>
          <w:rFonts w:ascii="Times New Roman" w:hAnsi="Times New Roman"/>
          <w:sz w:val="24"/>
          <w:szCs w:val="24"/>
          <w:lang w:val="en-US"/>
        </w:rPr>
        <w:t>6</w:t>
      </w:r>
      <w:r w:rsidR="00C317C2" w:rsidRPr="006D083A">
        <w:rPr>
          <w:rFonts w:ascii="Times New Roman" w:hAnsi="Times New Roman"/>
          <w:sz w:val="24"/>
          <w:szCs w:val="24"/>
        </w:rPr>
        <w:t>, SETDA</w:t>
      </w:r>
    </w:p>
    <w:p w:rsidR="009142B1" w:rsidRPr="006D083A" w:rsidRDefault="00EB6281" w:rsidP="006D083A">
      <w:pPr>
        <w:jc w:val="both"/>
        <w:rPr>
          <w:rFonts w:ascii="Times New Roman" w:hAnsi="Times New Roman"/>
          <w:sz w:val="24"/>
          <w:szCs w:val="24"/>
        </w:rPr>
      </w:pPr>
      <w:r>
        <w:rPr>
          <w:rFonts w:ascii="Times New Roman" w:hAnsi="Times New Roman"/>
          <w:sz w:val="24"/>
          <w:szCs w:val="24"/>
          <w:lang w:val="en-US"/>
        </w:rPr>
        <w:t>KOTA DENPASAR</w:t>
      </w:r>
      <w:r w:rsidR="00862F25" w:rsidRPr="006D083A">
        <w:rPr>
          <w:rFonts w:ascii="Times New Roman" w:hAnsi="Times New Roman"/>
          <w:sz w:val="24"/>
          <w:szCs w:val="24"/>
        </w:rPr>
        <w:t xml:space="preserve"> : </w:t>
      </w:r>
      <w:r w:rsidR="004517DF">
        <w:rPr>
          <w:rFonts w:ascii="Times New Roman" w:hAnsi="Times New Roman"/>
          <w:sz w:val="24"/>
          <w:szCs w:val="24"/>
          <w:lang w:val="en-US"/>
        </w:rPr>
        <w:t>5</w:t>
      </w:r>
      <w:r w:rsidR="009142B1" w:rsidRPr="006D083A">
        <w:rPr>
          <w:rFonts w:ascii="Times New Roman" w:hAnsi="Times New Roman"/>
          <w:sz w:val="24"/>
          <w:szCs w:val="24"/>
        </w:rPr>
        <w:t xml:space="preserve"> HLM</w:t>
      </w:r>
    </w:p>
    <w:p w:rsidR="009142B1" w:rsidRPr="004D384B" w:rsidRDefault="009142B1" w:rsidP="006D083A">
      <w:pPr>
        <w:jc w:val="both"/>
        <w:rPr>
          <w:rFonts w:ascii="Times New Roman" w:hAnsi="Times New Roman"/>
          <w:sz w:val="24"/>
          <w:szCs w:val="24"/>
          <w:lang w:val="en-US"/>
        </w:rPr>
      </w:pPr>
      <w:r w:rsidRPr="006D083A">
        <w:rPr>
          <w:rFonts w:ascii="Times New Roman" w:hAnsi="Times New Roman"/>
          <w:sz w:val="24"/>
          <w:szCs w:val="24"/>
        </w:rPr>
        <w:t xml:space="preserve">PERATURAN DAERAH </w:t>
      </w:r>
      <w:r w:rsidR="00EB6281">
        <w:rPr>
          <w:rFonts w:ascii="Times New Roman" w:hAnsi="Times New Roman"/>
          <w:sz w:val="24"/>
          <w:szCs w:val="24"/>
          <w:lang w:val="en-US"/>
        </w:rPr>
        <w:t>KOTA DENPASAR</w:t>
      </w:r>
      <w:r w:rsidRPr="006D083A">
        <w:rPr>
          <w:rFonts w:ascii="Times New Roman" w:hAnsi="Times New Roman"/>
          <w:sz w:val="24"/>
          <w:szCs w:val="24"/>
        </w:rPr>
        <w:t xml:space="preserve"> TE</w:t>
      </w:r>
      <w:r w:rsidR="00862F25" w:rsidRPr="006D083A">
        <w:rPr>
          <w:rFonts w:ascii="Times New Roman" w:hAnsi="Times New Roman"/>
          <w:sz w:val="24"/>
          <w:szCs w:val="24"/>
        </w:rPr>
        <w:t xml:space="preserve">NTANG </w:t>
      </w:r>
      <w:r w:rsidR="008246AA">
        <w:rPr>
          <w:rFonts w:ascii="Times New Roman" w:hAnsi="Times New Roman"/>
          <w:sz w:val="24"/>
          <w:szCs w:val="24"/>
          <w:lang w:val="en-US"/>
        </w:rPr>
        <w:t xml:space="preserve">PERUBAHAN ATAS PERATURAN DAERAH NOMOR </w:t>
      </w:r>
      <w:r w:rsidR="004517DF">
        <w:rPr>
          <w:rFonts w:ascii="Times New Roman" w:hAnsi="Times New Roman"/>
          <w:sz w:val="24"/>
          <w:szCs w:val="24"/>
          <w:lang w:val="en-US"/>
        </w:rPr>
        <w:t>5</w:t>
      </w:r>
      <w:r w:rsidR="008246AA">
        <w:rPr>
          <w:rFonts w:ascii="Times New Roman" w:hAnsi="Times New Roman"/>
          <w:sz w:val="24"/>
          <w:szCs w:val="24"/>
          <w:lang w:val="en-US"/>
        </w:rPr>
        <w:t xml:space="preserve"> TAHUN 201</w:t>
      </w:r>
      <w:r w:rsidR="004517DF">
        <w:rPr>
          <w:rFonts w:ascii="Times New Roman" w:hAnsi="Times New Roman"/>
          <w:sz w:val="24"/>
          <w:szCs w:val="24"/>
          <w:lang w:val="en-US"/>
        </w:rPr>
        <w:t>3</w:t>
      </w:r>
      <w:r w:rsidR="008246AA">
        <w:rPr>
          <w:rFonts w:ascii="Times New Roman" w:hAnsi="Times New Roman"/>
          <w:sz w:val="24"/>
          <w:szCs w:val="24"/>
          <w:lang w:val="en-US"/>
        </w:rPr>
        <w:t xml:space="preserve"> TENTANG </w:t>
      </w:r>
      <w:r w:rsidR="004517DF">
        <w:rPr>
          <w:rFonts w:ascii="Times New Roman" w:hAnsi="Times New Roman"/>
          <w:sz w:val="24"/>
          <w:szCs w:val="24"/>
          <w:lang w:val="en-US"/>
        </w:rPr>
        <w:t>PENYERTAAN MODAL DAERAH PADA PERUSAHAAN DAERAH AIR MINUM</w:t>
      </w:r>
    </w:p>
    <w:tbl>
      <w:tblPr>
        <w:tblW w:w="0" w:type="auto"/>
        <w:tblInd w:w="-34" w:type="dxa"/>
        <w:tblLook w:val="04A0" w:firstRow="1" w:lastRow="0" w:firstColumn="1" w:lastColumn="0" w:noHBand="0" w:noVBand="1"/>
      </w:tblPr>
      <w:tblGrid>
        <w:gridCol w:w="2093"/>
        <w:gridCol w:w="283"/>
        <w:gridCol w:w="296"/>
        <w:gridCol w:w="6388"/>
      </w:tblGrid>
      <w:tr w:rsidR="00842C05" w:rsidRPr="006D083A" w:rsidTr="0020421F">
        <w:tc>
          <w:tcPr>
            <w:tcW w:w="2093" w:type="dxa"/>
            <w:shd w:val="clear" w:color="auto" w:fill="auto"/>
          </w:tcPr>
          <w:p w:rsidR="009142B1" w:rsidRPr="006D083A" w:rsidRDefault="009142B1" w:rsidP="006D083A">
            <w:pPr>
              <w:jc w:val="both"/>
              <w:rPr>
                <w:rFonts w:ascii="Times New Roman" w:hAnsi="Times New Roman"/>
                <w:sz w:val="24"/>
                <w:szCs w:val="24"/>
              </w:rPr>
            </w:pPr>
            <w:r w:rsidRPr="006D083A">
              <w:rPr>
                <w:rFonts w:ascii="Times New Roman" w:hAnsi="Times New Roman"/>
                <w:sz w:val="24"/>
                <w:szCs w:val="24"/>
              </w:rPr>
              <w:t>ABSTRAK</w:t>
            </w:r>
          </w:p>
        </w:tc>
        <w:tc>
          <w:tcPr>
            <w:tcW w:w="283" w:type="dxa"/>
            <w:shd w:val="clear" w:color="auto" w:fill="auto"/>
          </w:tcPr>
          <w:p w:rsidR="009142B1" w:rsidRPr="006D083A" w:rsidRDefault="009142B1" w:rsidP="006D083A">
            <w:pPr>
              <w:jc w:val="both"/>
              <w:rPr>
                <w:rFonts w:ascii="Times New Roman" w:hAnsi="Times New Roman"/>
                <w:sz w:val="24"/>
                <w:szCs w:val="24"/>
              </w:rPr>
            </w:pPr>
            <w:r w:rsidRPr="006D083A">
              <w:rPr>
                <w:rFonts w:ascii="Times New Roman" w:hAnsi="Times New Roman"/>
                <w:sz w:val="24"/>
                <w:szCs w:val="24"/>
              </w:rPr>
              <w:t xml:space="preserve">:  </w:t>
            </w:r>
          </w:p>
        </w:tc>
        <w:tc>
          <w:tcPr>
            <w:tcW w:w="296" w:type="dxa"/>
            <w:shd w:val="clear" w:color="auto" w:fill="auto"/>
          </w:tcPr>
          <w:p w:rsidR="009142B1" w:rsidRPr="006D083A" w:rsidRDefault="009142B1" w:rsidP="006D083A">
            <w:pPr>
              <w:jc w:val="both"/>
              <w:rPr>
                <w:rFonts w:ascii="Times New Roman" w:hAnsi="Times New Roman"/>
                <w:sz w:val="24"/>
                <w:szCs w:val="24"/>
              </w:rPr>
            </w:pPr>
            <w:r w:rsidRPr="006D083A">
              <w:rPr>
                <w:rFonts w:ascii="Times New Roman" w:hAnsi="Times New Roman"/>
                <w:sz w:val="24"/>
                <w:szCs w:val="24"/>
              </w:rPr>
              <w:t>-</w:t>
            </w:r>
          </w:p>
        </w:tc>
        <w:tc>
          <w:tcPr>
            <w:tcW w:w="6388" w:type="dxa"/>
            <w:shd w:val="clear" w:color="auto" w:fill="auto"/>
          </w:tcPr>
          <w:p w:rsidR="009142B1" w:rsidRPr="006D083A" w:rsidRDefault="00862F25" w:rsidP="004517DF">
            <w:pPr>
              <w:jc w:val="both"/>
              <w:rPr>
                <w:rFonts w:ascii="Times New Roman" w:hAnsi="Times New Roman"/>
                <w:sz w:val="24"/>
                <w:szCs w:val="24"/>
              </w:rPr>
            </w:pPr>
            <w:r w:rsidRPr="006D083A">
              <w:rPr>
                <w:rFonts w:ascii="Times New Roman" w:hAnsi="Times New Roman"/>
                <w:sz w:val="24"/>
                <w:szCs w:val="24"/>
              </w:rPr>
              <w:t xml:space="preserve">bahwa </w:t>
            </w:r>
            <w:r w:rsidR="004517DF">
              <w:rPr>
                <w:rFonts w:ascii="Times New Roman" w:hAnsi="Times New Roman"/>
                <w:sz w:val="24"/>
                <w:szCs w:val="24"/>
                <w:lang w:val="en-US"/>
              </w:rPr>
              <w:t xml:space="preserve">untuk melaksanakan ketentuan Pasal 3 ayat (3) Peraturan Menteri Dalam Negeri Nomor 48 Tahun 2016 tentang Pedoman Penerimaan Hibah Dari Pemerintah Pusat Kepada Pemerintah Daerah, Dan Penyertaan Modal Pemerintah Daerah Kepada Perusahaan Daerah Air Minum, Dalam Rangka Penyelesaian Hutang </w:t>
            </w:r>
            <w:r w:rsidR="002E5E25">
              <w:rPr>
                <w:rFonts w:ascii="Times New Roman" w:hAnsi="Times New Roman"/>
                <w:sz w:val="24"/>
                <w:szCs w:val="24"/>
                <w:lang w:val="en-US"/>
              </w:rPr>
              <w:t>Perusahan Daerah Air Minum kepada Pemerintah Pusat Secara Non Kas, perlu membentuk Peraturan Daerah tentang Perubahan Atas Peraturan Daerah Kota Denpasar Nomor 5 Tahun 2013 tentang Penyertaan Modal Daerah pada Perusahaan Daerah Air Minum</w:t>
            </w:r>
            <w:r w:rsidR="006D7268" w:rsidRPr="006D083A">
              <w:rPr>
                <w:rFonts w:ascii="Times New Roman" w:hAnsi="Times New Roman"/>
                <w:sz w:val="24"/>
                <w:szCs w:val="24"/>
              </w:rPr>
              <w:t>;</w:t>
            </w:r>
            <w:r w:rsidR="009142B1" w:rsidRPr="006D083A">
              <w:rPr>
                <w:rFonts w:ascii="Times New Roman" w:hAnsi="Times New Roman"/>
                <w:sz w:val="24"/>
                <w:szCs w:val="24"/>
              </w:rPr>
              <w:t xml:space="preserve"> </w:t>
            </w:r>
          </w:p>
        </w:tc>
      </w:tr>
      <w:tr w:rsidR="00842C05" w:rsidRPr="006D083A" w:rsidTr="0020421F">
        <w:tc>
          <w:tcPr>
            <w:tcW w:w="2093" w:type="dxa"/>
            <w:shd w:val="clear" w:color="auto" w:fill="auto"/>
          </w:tcPr>
          <w:p w:rsidR="009142B1" w:rsidRPr="006D083A" w:rsidRDefault="009142B1" w:rsidP="006D083A">
            <w:pPr>
              <w:jc w:val="both"/>
              <w:rPr>
                <w:rFonts w:ascii="Times New Roman" w:hAnsi="Times New Roman"/>
                <w:sz w:val="24"/>
                <w:szCs w:val="24"/>
              </w:rPr>
            </w:pPr>
          </w:p>
        </w:tc>
        <w:tc>
          <w:tcPr>
            <w:tcW w:w="283" w:type="dxa"/>
            <w:shd w:val="clear" w:color="auto" w:fill="auto"/>
          </w:tcPr>
          <w:p w:rsidR="009142B1" w:rsidRPr="006D083A" w:rsidRDefault="009142B1" w:rsidP="006D083A">
            <w:pPr>
              <w:jc w:val="both"/>
              <w:rPr>
                <w:rFonts w:ascii="Times New Roman" w:hAnsi="Times New Roman"/>
                <w:sz w:val="24"/>
                <w:szCs w:val="24"/>
              </w:rPr>
            </w:pPr>
          </w:p>
        </w:tc>
        <w:tc>
          <w:tcPr>
            <w:tcW w:w="296" w:type="dxa"/>
            <w:shd w:val="clear" w:color="auto" w:fill="auto"/>
          </w:tcPr>
          <w:p w:rsidR="009142B1" w:rsidRPr="006D083A" w:rsidRDefault="009142B1" w:rsidP="006D083A">
            <w:pPr>
              <w:jc w:val="both"/>
              <w:rPr>
                <w:rFonts w:ascii="Times New Roman" w:hAnsi="Times New Roman"/>
                <w:sz w:val="24"/>
                <w:szCs w:val="24"/>
              </w:rPr>
            </w:pPr>
            <w:r w:rsidRPr="006D083A">
              <w:rPr>
                <w:rFonts w:ascii="Times New Roman" w:hAnsi="Times New Roman"/>
                <w:sz w:val="24"/>
                <w:szCs w:val="24"/>
              </w:rPr>
              <w:t>-</w:t>
            </w:r>
          </w:p>
        </w:tc>
        <w:tc>
          <w:tcPr>
            <w:tcW w:w="6388" w:type="dxa"/>
            <w:shd w:val="clear" w:color="auto" w:fill="auto"/>
          </w:tcPr>
          <w:p w:rsidR="009142B1" w:rsidRPr="006D083A" w:rsidRDefault="009142B1" w:rsidP="002E5E25">
            <w:pPr>
              <w:jc w:val="both"/>
              <w:rPr>
                <w:rFonts w:ascii="Times New Roman" w:hAnsi="Times New Roman"/>
                <w:sz w:val="24"/>
                <w:szCs w:val="24"/>
              </w:rPr>
            </w:pPr>
            <w:r w:rsidRPr="006D083A">
              <w:rPr>
                <w:rFonts w:ascii="Times New Roman" w:hAnsi="Times New Roman"/>
                <w:sz w:val="24"/>
                <w:szCs w:val="24"/>
              </w:rPr>
              <w:t>Dasar Hukum Peraturan Daerah ini adalah</w:t>
            </w:r>
            <w:r w:rsidR="00DB12F3" w:rsidRPr="006D083A">
              <w:rPr>
                <w:rFonts w:ascii="Times New Roman" w:hAnsi="Times New Roman"/>
                <w:sz w:val="24"/>
                <w:szCs w:val="24"/>
              </w:rPr>
              <w:t xml:space="preserve">; </w:t>
            </w:r>
            <w:r w:rsidR="006D7268" w:rsidRPr="006D083A">
              <w:rPr>
                <w:rFonts w:ascii="Times New Roman" w:hAnsi="Times New Roman"/>
                <w:sz w:val="24"/>
                <w:szCs w:val="24"/>
              </w:rPr>
              <w:t xml:space="preserve"> </w:t>
            </w:r>
            <w:r w:rsidR="00DB12F3" w:rsidRPr="006D083A">
              <w:rPr>
                <w:rFonts w:ascii="Times New Roman" w:hAnsi="Times New Roman"/>
                <w:sz w:val="24"/>
                <w:szCs w:val="24"/>
                <w:lang w:val="en-US"/>
              </w:rPr>
              <w:t>Pasal 18 ayat (6) Undang-Undang Dasar Negara Republik Indonesia Tahun 1945;</w:t>
            </w:r>
            <w:r w:rsidR="00DB12F3" w:rsidRPr="006D083A">
              <w:rPr>
                <w:rFonts w:ascii="Times New Roman" w:eastAsia="Times New Roman" w:hAnsi="Times New Roman"/>
                <w:sz w:val="24"/>
                <w:szCs w:val="24"/>
                <w:lang w:val="en-US"/>
              </w:rPr>
              <w:t xml:space="preserve"> </w:t>
            </w:r>
            <w:r w:rsidR="00F539EE">
              <w:rPr>
                <w:rFonts w:ascii="Times New Roman" w:hAnsi="Times New Roman"/>
                <w:sz w:val="24"/>
                <w:szCs w:val="24"/>
                <w:lang w:val="en-US"/>
              </w:rPr>
              <w:t xml:space="preserve">Undang-Undang Nomor </w:t>
            </w:r>
            <w:r w:rsidR="00FD194C">
              <w:rPr>
                <w:rFonts w:ascii="Times New Roman" w:hAnsi="Times New Roman"/>
                <w:sz w:val="24"/>
                <w:szCs w:val="24"/>
                <w:lang w:val="en-US"/>
              </w:rPr>
              <w:t>1</w:t>
            </w:r>
            <w:r w:rsidR="00F539EE">
              <w:rPr>
                <w:rFonts w:ascii="Times New Roman" w:hAnsi="Times New Roman"/>
                <w:sz w:val="24"/>
                <w:szCs w:val="24"/>
                <w:lang w:val="en-US"/>
              </w:rPr>
              <w:t xml:space="preserve"> Tahun 19</w:t>
            </w:r>
            <w:r w:rsidR="00FD194C">
              <w:rPr>
                <w:rFonts w:ascii="Times New Roman" w:hAnsi="Times New Roman"/>
                <w:sz w:val="24"/>
                <w:szCs w:val="24"/>
                <w:lang w:val="en-US"/>
              </w:rPr>
              <w:t>92</w:t>
            </w:r>
            <w:r w:rsidR="00F539EE">
              <w:rPr>
                <w:rFonts w:ascii="Times New Roman" w:hAnsi="Times New Roman"/>
                <w:sz w:val="24"/>
                <w:szCs w:val="24"/>
                <w:lang w:val="en-US"/>
              </w:rPr>
              <w:t xml:space="preserve">; </w:t>
            </w:r>
            <w:r w:rsidR="00EF1629">
              <w:rPr>
                <w:rFonts w:ascii="Times New Roman" w:hAnsi="Times New Roman"/>
                <w:sz w:val="24"/>
                <w:szCs w:val="24"/>
                <w:lang w:val="en-US"/>
              </w:rPr>
              <w:t xml:space="preserve">Undang-Undang Nomor </w:t>
            </w:r>
            <w:r w:rsidR="002E5E25">
              <w:rPr>
                <w:rFonts w:ascii="Times New Roman" w:hAnsi="Times New Roman"/>
                <w:sz w:val="24"/>
                <w:szCs w:val="24"/>
                <w:lang w:val="en-US"/>
              </w:rPr>
              <w:t>17</w:t>
            </w:r>
            <w:r w:rsidR="00EF1629">
              <w:rPr>
                <w:rFonts w:ascii="Times New Roman" w:hAnsi="Times New Roman"/>
                <w:sz w:val="24"/>
                <w:szCs w:val="24"/>
                <w:lang w:val="en-US"/>
              </w:rPr>
              <w:t xml:space="preserve"> Ta</w:t>
            </w:r>
            <w:r w:rsidR="00461DFF">
              <w:rPr>
                <w:rFonts w:ascii="Times New Roman" w:hAnsi="Times New Roman"/>
                <w:sz w:val="24"/>
                <w:szCs w:val="24"/>
                <w:lang w:val="en-US"/>
              </w:rPr>
              <w:t xml:space="preserve">hun </w:t>
            </w:r>
            <w:r w:rsidR="002E5E25">
              <w:rPr>
                <w:rFonts w:ascii="Times New Roman" w:hAnsi="Times New Roman"/>
                <w:sz w:val="24"/>
                <w:szCs w:val="24"/>
                <w:lang w:val="en-US"/>
              </w:rPr>
              <w:t>2003</w:t>
            </w:r>
            <w:r w:rsidR="00461DFF">
              <w:rPr>
                <w:rFonts w:ascii="Times New Roman" w:hAnsi="Times New Roman"/>
                <w:sz w:val="24"/>
                <w:szCs w:val="24"/>
                <w:lang w:val="en-US"/>
              </w:rPr>
              <w:t xml:space="preserve">; Undang-Undang Nomor </w:t>
            </w:r>
            <w:r w:rsidR="002E5E25">
              <w:rPr>
                <w:rFonts w:ascii="Times New Roman" w:hAnsi="Times New Roman"/>
                <w:sz w:val="24"/>
                <w:szCs w:val="24"/>
                <w:lang w:val="en-US"/>
              </w:rPr>
              <w:t>1</w:t>
            </w:r>
            <w:r w:rsidR="00FD194C">
              <w:rPr>
                <w:rFonts w:ascii="Times New Roman" w:hAnsi="Times New Roman"/>
                <w:sz w:val="24"/>
                <w:szCs w:val="24"/>
                <w:lang w:val="en-US"/>
              </w:rPr>
              <w:t xml:space="preserve"> Tahun 20</w:t>
            </w:r>
            <w:r w:rsidR="002E5E25">
              <w:rPr>
                <w:rFonts w:ascii="Times New Roman" w:hAnsi="Times New Roman"/>
                <w:sz w:val="24"/>
                <w:szCs w:val="24"/>
                <w:lang w:val="en-US"/>
              </w:rPr>
              <w:t>04</w:t>
            </w:r>
            <w:r w:rsidR="00FD194C">
              <w:rPr>
                <w:rFonts w:ascii="Times New Roman" w:hAnsi="Times New Roman"/>
                <w:sz w:val="24"/>
                <w:szCs w:val="24"/>
                <w:lang w:val="en-US"/>
              </w:rPr>
              <w:t xml:space="preserve">; </w:t>
            </w:r>
            <w:r w:rsidR="00D8439D">
              <w:rPr>
                <w:rFonts w:ascii="Times New Roman" w:hAnsi="Times New Roman"/>
                <w:sz w:val="24"/>
                <w:szCs w:val="24"/>
                <w:lang w:val="en-US"/>
              </w:rPr>
              <w:t>Undang-Undan</w:t>
            </w:r>
            <w:bookmarkStart w:id="0" w:name="_GoBack"/>
            <w:bookmarkEnd w:id="0"/>
            <w:r w:rsidR="002E5E25">
              <w:rPr>
                <w:rFonts w:ascii="Times New Roman" w:hAnsi="Times New Roman"/>
                <w:sz w:val="24"/>
                <w:szCs w:val="24"/>
                <w:lang w:val="en-US"/>
              </w:rPr>
              <w:t xml:space="preserve">g Nomor 12 Tahun 2011; </w:t>
            </w:r>
            <w:r w:rsidR="00FD194C">
              <w:rPr>
                <w:rFonts w:ascii="Times New Roman" w:hAnsi="Times New Roman"/>
                <w:sz w:val="24"/>
                <w:szCs w:val="24"/>
                <w:lang w:val="en-US"/>
              </w:rPr>
              <w:t xml:space="preserve">Undang-Undang Nomor 23 Tahun 2014; </w:t>
            </w:r>
            <w:r w:rsidR="002E5E25">
              <w:rPr>
                <w:rFonts w:ascii="Times New Roman" w:hAnsi="Times New Roman"/>
                <w:sz w:val="24"/>
                <w:szCs w:val="24"/>
                <w:lang w:val="en-US"/>
              </w:rPr>
              <w:t>Undang-Undang Nomor 14 Tahun 2015; Peraturan Presiden Nomor 66 Tahun 2016; Peraturan Pemerintah Nomor 58 Tahun 2005; Peraturan Menteri Dalam Negeri Nomor 13 Tahun 2006; Peraturan Menteri Dalam Negeri Nomor 48 Tahun 2016; Peraturan Menteri Keuangan Nomor 31/PMK.05/2016; Peraturan Daerah Kota Denpasar Nomor 5 Tahun 2013</w:t>
            </w:r>
            <w:r w:rsidR="00461DFF">
              <w:rPr>
                <w:rFonts w:ascii="Times New Roman" w:hAnsi="Times New Roman"/>
                <w:sz w:val="24"/>
                <w:szCs w:val="24"/>
                <w:lang w:val="en-US"/>
              </w:rPr>
              <w:t xml:space="preserve">. </w:t>
            </w:r>
          </w:p>
        </w:tc>
      </w:tr>
      <w:tr w:rsidR="00842C05" w:rsidRPr="006D083A" w:rsidTr="0020421F">
        <w:tc>
          <w:tcPr>
            <w:tcW w:w="2093" w:type="dxa"/>
            <w:shd w:val="clear" w:color="auto" w:fill="auto"/>
          </w:tcPr>
          <w:p w:rsidR="009142B1" w:rsidRPr="006D083A" w:rsidRDefault="009142B1" w:rsidP="006D083A">
            <w:pPr>
              <w:jc w:val="both"/>
              <w:rPr>
                <w:rFonts w:ascii="Times New Roman" w:hAnsi="Times New Roman"/>
                <w:sz w:val="24"/>
                <w:szCs w:val="24"/>
              </w:rPr>
            </w:pPr>
          </w:p>
        </w:tc>
        <w:tc>
          <w:tcPr>
            <w:tcW w:w="283" w:type="dxa"/>
            <w:shd w:val="clear" w:color="auto" w:fill="auto"/>
          </w:tcPr>
          <w:p w:rsidR="009142B1" w:rsidRPr="006D083A" w:rsidRDefault="009142B1" w:rsidP="006D083A">
            <w:pPr>
              <w:jc w:val="both"/>
              <w:rPr>
                <w:rFonts w:ascii="Times New Roman" w:hAnsi="Times New Roman"/>
                <w:sz w:val="24"/>
                <w:szCs w:val="24"/>
              </w:rPr>
            </w:pPr>
          </w:p>
        </w:tc>
        <w:tc>
          <w:tcPr>
            <w:tcW w:w="296" w:type="dxa"/>
            <w:shd w:val="clear" w:color="auto" w:fill="auto"/>
          </w:tcPr>
          <w:p w:rsidR="0020421F" w:rsidRPr="0020421F" w:rsidRDefault="009142B1" w:rsidP="006D083A">
            <w:pPr>
              <w:jc w:val="both"/>
              <w:rPr>
                <w:rFonts w:ascii="Times New Roman" w:hAnsi="Times New Roman"/>
                <w:sz w:val="24"/>
                <w:szCs w:val="24"/>
              </w:rPr>
            </w:pPr>
            <w:r w:rsidRPr="006D083A">
              <w:rPr>
                <w:rFonts w:ascii="Times New Roman" w:hAnsi="Times New Roman"/>
                <w:sz w:val="24"/>
                <w:szCs w:val="24"/>
              </w:rPr>
              <w:t>-</w:t>
            </w:r>
          </w:p>
          <w:p w:rsidR="0020421F" w:rsidRDefault="0020421F" w:rsidP="0020421F">
            <w:pPr>
              <w:ind w:left="17"/>
              <w:jc w:val="both"/>
              <w:rPr>
                <w:rFonts w:ascii="Times New Roman" w:hAnsi="Times New Roman"/>
                <w:sz w:val="24"/>
                <w:szCs w:val="24"/>
              </w:rPr>
            </w:pPr>
          </w:p>
          <w:p w:rsidR="0020421F" w:rsidRDefault="0020421F" w:rsidP="006D083A">
            <w:pPr>
              <w:jc w:val="both"/>
              <w:rPr>
                <w:rFonts w:ascii="Times New Roman" w:hAnsi="Times New Roman"/>
                <w:sz w:val="24"/>
                <w:szCs w:val="24"/>
                <w:lang w:val="en-US"/>
              </w:rPr>
            </w:pPr>
          </w:p>
          <w:p w:rsidR="00594037" w:rsidRPr="00594037" w:rsidRDefault="00594037" w:rsidP="0020421F">
            <w:pPr>
              <w:spacing w:after="0"/>
              <w:jc w:val="both"/>
              <w:rPr>
                <w:rFonts w:ascii="Times New Roman" w:hAnsi="Times New Roman"/>
                <w:sz w:val="24"/>
                <w:szCs w:val="24"/>
                <w:lang w:val="en-US"/>
              </w:rPr>
            </w:pPr>
          </w:p>
        </w:tc>
        <w:tc>
          <w:tcPr>
            <w:tcW w:w="6388" w:type="dxa"/>
            <w:shd w:val="clear" w:color="auto" w:fill="auto"/>
          </w:tcPr>
          <w:p w:rsidR="00884982" w:rsidRPr="006D083A" w:rsidRDefault="009142B1" w:rsidP="006D083A">
            <w:pPr>
              <w:jc w:val="both"/>
              <w:rPr>
                <w:rFonts w:ascii="Times New Roman" w:hAnsi="Times New Roman"/>
                <w:sz w:val="24"/>
                <w:szCs w:val="24"/>
              </w:rPr>
            </w:pPr>
            <w:r w:rsidRPr="006D083A">
              <w:rPr>
                <w:rFonts w:ascii="Times New Roman" w:hAnsi="Times New Roman"/>
                <w:sz w:val="24"/>
                <w:szCs w:val="24"/>
              </w:rPr>
              <w:t>Dalam Peraturan Daerah ini diatur tentang</w:t>
            </w:r>
            <w:r w:rsidR="00884982" w:rsidRPr="006D083A">
              <w:rPr>
                <w:rFonts w:ascii="Times New Roman" w:hAnsi="Times New Roman"/>
                <w:sz w:val="24"/>
                <w:szCs w:val="24"/>
              </w:rPr>
              <w:t xml:space="preserve">; </w:t>
            </w:r>
          </w:p>
          <w:p w:rsidR="00884982" w:rsidRPr="0020421F" w:rsidRDefault="002E5E25" w:rsidP="006D083A">
            <w:pPr>
              <w:pStyle w:val="ListParagraph"/>
              <w:numPr>
                <w:ilvl w:val="0"/>
                <w:numId w:val="3"/>
              </w:numPr>
              <w:ind w:left="381"/>
              <w:jc w:val="both"/>
              <w:rPr>
                <w:rFonts w:ascii="Times New Roman" w:hAnsi="Times New Roman"/>
                <w:sz w:val="24"/>
                <w:szCs w:val="24"/>
              </w:rPr>
            </w:pPr>
            <w:r>
              <w:rPr>
                <w:rFonts w:ascii="Times New Roman" w:hAnsi="Times New Roman"/>
                <w:sz w:val="24"/>
                <w:szCs w:val="24"/>
                <w:lang w:val="en-US"/>
              </w:rPr>
              <w:t>Jumlah tambahan penyertaan modal</w:t>
            </w:r>
            <w:r w:rsidR="00594037">
              <w:rPr>
                <w:rFonts w:ascii="Times New Roman" w:hAnsi="Times New Roman"/>
                <w:sz w:val="24"/>
                <w:szCs w:val="24"/>
                <w:lang w:val="en-US"/>
              </w:rPr>
              <w:t>;</w:t>
            </w:r>
          </w:p>
          <w:p w:rsidR="009142B1" w:rsidRPr="00594037" w:rsidRDefault="00930C3C" w:rsidP="002E5E25">
            <w:pPr>
              <w:spacing w:after="0"/>
              <w:jc w:val="both"/>
              <w:rPr>
                <w:rFonts w:ascii="Times New Roman" w:hAnsi="Times New Roman"/>
                <w:sz w:val="24"/>
                <w:szCs w:val="24"/>
                <w:lang w:val="en-US"/>
              </w:rPr>
            </w:pPr>
            <w:r>
              <w:rPr>
                <w:rFonts w:ascii="Times New Roman" w:hAnsi="Times New Roman"/>
                <w:sz w:val="24"/>
                <w:szCs w:val="24"/>
                <w:lang w:val="en-US"/>
              </w:rPr>
              <w:t>Peraturan Daerah ini terdir</w:t>
            </w:r>
            <w:r w:rsidR="00594037">
              <w:rPr>
                <w:rFonts w:ascii="Times New Roman" w:hAnsi="Times New Roman"/>
                <w:sz w:val="24"/>
                <w:szCs w:val="24"/>
                <w:lang w:val="en-US"/>
              </w:rPr>
              <w:t xml:space="preserve">i atas II Pasal dan </w:t>
            </w:r>
            <w:r w:rsidR="002E5E25">
              <w:rPr>
                <w:rFonts w:ascii="Times New Roman" w:hAnsi="Times New Roman"/>
                <w:sz w:val="24"/>
                <w:szCs w:val="24"/>
                <w:lang w:val="en-US"/>
              </w:rPr>
              <w:t>1</w:t>
            </w:r>
            <w:r w:rsidR="00594037">
              <w:rPr>
                <w:rFonts w:ascii="Times New Roman" w:hAnsi="Times New Roman"/>
                <w:sz w:val="24"/>
                <w:szCs w:val="24"/>
                <w:lang w:val="en-US"/>
              </w:rPr>
              <w:t xml:space="preserve"> perubahan.</w:t>
            </w:r>
          </w:p>
        </w:tc>
      </w:tr>
      <w:tr w:rsidR="00842C05" w:rsidRPr="006D083A" w:rsidTr="0020421F">
        <w:tc>
          <w:tcPr>
            <w:tcW w:w="2093" w:type="dxa"/>
            <w:shd w:val="clear" w:color="auto" w:fill="auto"/>
          </w:tcPr>
          <w:p w:rsidR="009142B1" w:rsidRPr="006D083A" w:rsidRDefault="009142B1" w:rsidP="006D083A">
            <w:pPr>
              <w:spacing w:after="0"/>
              <w:jc w:val="both"/>
              <w:rPr>
                <w:rFonts w:ascii="Times New Roman" w:hAnsi="Times New Roman"/>
                <w:sz w:val="24"/>
                <w:szCs w:val="24"/>
              </w:rPr>
            </w:pPr>
            <w:r w:rsidRPr="006D083A">
              <w:rPr>
                <w:rFonts w:ascii="Times New Roman" w:hAnsi="Times New Roman"/>
                <w:sz w:val="24"/>
                <w:szCs w:val="24"/>
              </w:rPr>
              <w:t>CATATAN</w:t>
            </w:r>
          </w:p>
        </w:tc>
        <w:tc>
          <w:tcPr>
            <w:tcW w:w="283" w:type="dxa"/>
            <w:shd w:val="clear" w:color="auto" w:fill="auto"/>
          </w:tcPr>
          <w:p w:rsidR="009142B1" w:rsidRPr="006D083A" w:rsidRDefault="006D2896" w:rsidP="006D083A">
            <w:pPr>
              <w:spacing w:after="0"/>
              <w:jc w:val="both"/>
              <w:rPr>
                <w:rFonts w:ascii="Times New Roman" w:hAnsi="Times New Roman"/>
                <w:sz w:val="24"/>
                <w:szCs w:val="24"/>
              </w:rPr>
            </w:pPr>
            <w:r>
              <w:rPr>
                <w:rFonts w:ascii="Times New Roman" w:hAnsi="Times New Roman"/>
                <w:sz w:val="24"/>
                <w:szCs w:val="24"/>
              </w:rPr>
              <w:t>:</w:t>
            </w:r>
          </w:p>
        </w:tc>
        <w:tc>
          <w:tcPr>
            <w:tcW w:w="296" w:type="dxa"/>
            <w:shd w:val="clear" w:color="auto" w:fill="auto"/>
          </w:tcPr>
          <w:p w:rsidR="009142B1" w:rsidRPr="006D083A" w:rsidRDefault="009142B1" w:rsidP="006D083A">
            <w:pPr>
              <w:spacing w:after="0"/>
              <w:jc w:val="both"/>
              <w:rPr>
                <w:rFonts w:ascii="Times New Roman" w:hAnsi="Times New Roman"/>
                <w:sz w:val="24"/>
                <w:szCs w:val="24"/>
              </w:rPr>
            </w:pPr>
            <w:r w:rsidRPr="006D083A">
              <w:rPr>
                <w:rFonts w:ascii="Times New Roman" w:hAnsi="Times New Roman"/>
                <w:sz w:val="24"/>
                <w:szCs w:val="24"/>
              </w:rPr>
              <w:t>-</w:t>
            </w:r>
          </w:p>
          <w:p w:rsidR="009142B1" w:rsidRPr="006D083A" w:rsidRDefault="009142B1" w:rsidP="006D083A">
            <w:pPr>
              <w:spacing w:after="0"/>
              <w:jc w:val="both"/>
              <w:rPr>
                <w:rFonts w:ascii="Times New Roman" w:hAnsi="Times New Roman"/>
                <w:sz w:val="24"/>
                <w:szCs w:val="24"/>
              </w:rPr>
            </w:pPr>
          </w:p>
          <w:p w:rsidR="009142B1" w:rsidRPr="006D083A" w:rsidRDefault="009142B1" w:rsidP="006D083A">
            <w:pPr>
              <w:spacing w:after="0"/>
              <w:jc w:val="both"/>
              <w:rPr>
                <w:rFonts w:ascii="Times New Roman" w:hAnsi="Times New Roman"/>
                <w:sz w:val="24"/>
                <w:szCs w:val="24"/>
              </w:rPr>
            </w:pPr>
            <w:r w:rsidRPr="006D083A">
              <w:rPr>
                <w:rFonts w:ascii="Times New Roman" w:hAnsi="Times New Roman"/>
                <w:sz w:val="24"/>
                <w:szCs w:val="24"/>
              </w:rPr>
              <w:t xml:space="preserve">-  </w:t>
            </w:r>
          </w:p>
          <w:p w:rsidR="009142B1" w:rsidRPr="006D083A" w:rsidRDefault="009142B1" w:rsidP="006D083A">
            <w:pPr>
              <w:spacing w:after="0"/>
              <w:jc w:val="both"/>
              <w:rPr>
                <w:rFonts w:ascii="Times New Roman" w:hAnsi="Times New Roman"/>
                <w:sz w:val="24"/>
                <w:szCs w:val="24"/>
              </w:rPr>
            </w:pPr>
          </w:p>
          <w:p w:rsidR="00DB0169" w:rsidRPr="006D083A" w:rsidRDefault="00DB0169" w:rsidP="006D083A">
            <w:pPr>
              <w:spacing w:after="0"/>
              <w:jc w:val="both"/>
              <w:rPr>
                <w:rFonts w:ascii="Times New Roman" w:hAnsi="Times New Roman"/>
                <w:sz w:val="24"/>
                <w:szCs w:val="24"/>
              </w:rPr>
            </w:pPr>
            <w:r w:rsidRPr="006D083A">
              <w:rPr>
                <w:rFonts w:ascii="Times New Roman" w:hAnsi="Times New Roman"/>
                <w:sz w:val="24"/>
                <w:szCs w:val="24"/>
              </w:rPr>
              <w:t>-</w:t>
            </w:r>
          </w:p>
        </w:tc>
        <w:tc>
          <w:tcPr>
            <w:tcW w:w="6388" w:type="dxa"/>
            <w:shd w:val="clear" w:color="auto" w:fill="auto"/>
          </w:tcPr>
          <w:p w:rsidR="009142B1" w:rsidRPr="006D083A" w:rsidRDefault="009142B1" w:rsidP="006D083A">
            <w:pPr>
              <w:spacing w:after="0"/>
              <w:jc w:val="both"/>
              <w:rPr>
                <w:rFonts w:ascii="Times New Roman" w:hAnsi="Times New Roman"/>
                <w:sz w:val="24"/>
                <w:szCs w:val="24"/>
              </w:rPr>
            </w:pPr>
            <w:r w:rsidRPr="006D083A">
              <w:rPr>
                <w:rFonts w:ascii="Times New Roman" w:hAnsi="Times New Roman"/>
                <w:sz w:val="24"/>
                <w:szCs w:val="24"/>
              </w:rPr>
              <w:t xml:space="preserve">Peraturan Daerah ini mulai berlaku </w:t>
            </w:r>
            <w:r w:rsidR="009A3BC4" w:rsidRPr="006D083A">
              <w:rPr>
                <w:rFonts w:ascii="Times New Roman" w:hAnsi="Times New Roman"/>
                <w:sz w:val="24"/>
                <w:szCs w:val="24"/>
              </w:rPr>
              <w:t xml:space="preserve">pada tanggal diundangkan, </w:t>
            </w:r>
            <w:r w:rsidR="002E5E25">
              <w:rPr>
                <w:rFonts w:ascii="Times New Roman" w:hAnsi="Times New Roman"/>
                <w:sz w:val="24"/>
                <w:szCs w:val="24"/>
                <w:lang w:val="en-US"/>
              </w:rPr>
              <w:t>24 Oktober</w:t>
            </w:r>
            <w:r w:rsidR="004A1912">
              <w:rPr>
                <w:rFonts w:ascii="Times New Roman" w:hAnsi="Times New Roman"/>
                <w:sz w:val="24"/>
                <w:szCs w:val="24"/>
                <w:lang w:val="en-US"/>
              </w:rPr>
              <w:t xml:space="preserve"> 2016</w:t>
            </w:r>
            <w:r w:rsidRPr="006D083A">
              <w:rPr>
                <w:rFonts w:ascii="Times New Roman" w:hAnsi="Times New Roman"/>
                <w:sz w:val="24"/>
                <w:szCs w:val="24"/>
              </w:rPr>
              <w:t>.</w:t>
            </w:r>
          </w:p>
          <w:p w:rsidR="009A3BC4" w:rsidRDefault="009142B1" w:rsidP="006D083A">
            <w:pPr>
              <w:spacing w:after="0"/>
              <w:jc w:val="both"/>
              <w:rPr>
                <w:rFonts w:ascii="Times New Roman" w:hAnsi="Times New Roman"/>
                <w:sz w:val="24"/>
                <w:szCs w:val="24"/>
              </w:rPr>
            </w:pPr>
            <w:r w:rsidRPr="006D083A">
              <w:rPr>
                <w:rFonts w:ascii="Times New Roman" w:hAnsi="Times New Roman"/>
                <w:sz w:val="24"/>
                <w:szCs w:val="24"/>
              </w:rPr>
              <w:t>Peraturan Daerah ini ditet</w:t>
            </w:r>
            <w:r w:rsidR="009A3BC4" w:rsidRPr="006D083A">
              <w:rPr>
                <w:rFonts w:ascii="Times New Roman" w:hAnsi="Times New Roman"/>
                <w:sz w:val="24"/>
                <w:szCs w:val="24"/>
              </w:rPr>
              <w:t xml:space="preserve">apkan di </w:t>
            </w:r>
            <w:r w:rsidR="0020421F">
              <w:rPr>
                <w:rFonts w:ascii="Times New Roman" w:hAnsi="Times New Roman"/>
                <w:sz w:val="24"/>
                <w:szCs w:val="24"/>
                <w:lang w:val="en-US"/>
              </w:rPr>
              <w:t>Denpasar</w:t>
            </w:r>
            <w:r w:rsidR="009A3BC4" w:rsidRPr="006D083A">
              <w:rPr>
                <w:rFonts w:ascii="Times New Roman" w:hAnsi="Times New Roman"/>
                <w:sz w:val="24"/>
                <w:szCs w:val="24"/>
              </w:rPr>
              <w:t xml:space="preserve">, tanggal </w:t>
            </w:r>
            <w:r w:rsidR="00E8234F">
              <w:rPr>
                <w:rFonts w:ascii="Times New Roman" w:hAnsi="Times New Roman"/>
                <w:sz w:val="24"/>
                <w:szCs w:val="24"/>
                <w:lang w:val="en-US"/>
              </w:rPr>
              <w:t>24 Oktober</w:t>
            </w:r>
            <w:r w:rsidR="004A1912">
              <w:rPr>
                <w:rFonts w:ascii="Times New Roman" w:hAnsi="Times New Roman"/>
                <w:sz w:val="24"/>
                <w:szCs w:val="24"/>
                <w:lang w:val="en-US"/>
              </w:rPr>
              <w:t xml:space="preserve"> 2016</w:t>
            </w:r>
            <w:r w:rsidRPr="006D083A">
              <w:rPr>
                <w:rFonts w:ascii="Times New Roman" w:hAnsi="Times New Roman"/>
                <w:sz w:val="24"/>
                <w:szCs w:val="24"/>
              </w:rPr>
              <w:t>.</w:t>
            </w:r>
          </w:p>
          <w:p w:rsidR="00594037" w:rsidRPr="00594037" w:rsidRDefault="00594037" w:rsidP="006D083A">
            <w:pPr>
              <w:spacing w:after="0"/>
              <w:jc w:val="both"/>
              <w:rPr>
                <w:rFonts w:ascii="Times New Roman" w:hAnsi="Times New Roman"/>
                <w:sz w:val="24"/>
                <w:szCs w:val="24"/>
                <w:lang w:val="en-US"/>
              </w:rPr>
            </w:pPr>
            <w:r>
              <w:rPr>
                <w:rFonts w:ascii="Times New Roman" w:hAnsi="Times New Roman"/>
                <w:sz w:val="24"/>
                <w:szCs w:val="24"/>
                <w:lang w:val="en-US"/>
              </w:rPr>
              <w:t>Dalam Peraturan Daerah ini dilakuka</w:t>
            </w:r>
            <w:r w:rsidR="0020421F">
              <w:rPr>
                <w:rFonts w:ascii="Times New Roman" w:hAnsi="Times New Roman"/>
                <w:sz w:val="24"/>
                <w:szCs w:val="24"/>
                <w:lang w:val="en-US"/>
              </w:rPr>
              <w:t>n</w:t>
            </w:r>
            <w:r>
              <w:rPr>
                <w:rFonts w:ascii="Times New Roman" w:hAnsi="Times New Roman"/>
                <w:sz w:val="24"/>
                <w:szCs w:val="24"/>
                <w:lang w:val="en-US"/>
              </w:rPr>
              <w:t xml:space="preserve"> perubahan dalam ketentuan Pasal </w:t>
            </w:r>
            <w:r w:rsidR="0020421F">
              <w:rPr>
                <w:rFonts w:ascii="Times New Roman" w:hAnsi="Times New Roman"/>
                <w:sz w:val="24"/>
                <w:szCs w:val="24"/>
                <w:lang w:val="en-US"/>
              </w:rPr>
              <w:t>3.</w:t>
            </w:r>
          </w:p>
          <w:p w:rsidR="009142B1" w:rsidRPr="006D083A" w:rsidRDefault="00DB0169" w:rsidP="00E8234F">
            <w:pPr>
              <w:spacing w:after="0"/>
              <w:jc w:val="both"/>
              <w:rPr>
                <w:rFonts w:ascii="Times New Roman" w:hAnsi="Times New Roman"/>
                <w:sz w:val="24"/>
                <w:szCs w:val="24"/>
              </w:rPr>
            </w:pPr>
            <w:r w:rsidRPr="006D083A">
              <w:rPr>
                <w:rFonts w:ascii="Times New Roman" w:hAnsi="Times New Roman"/>
                <w:sz w:val="24"/>
                <w:szCs w:val="24"/>
              </w:rPr>
              <w:t xml:space="preserve">Penjelasan : </w:t>
            </w:r>
            <w:r w:rsidR="00E8234F">
              <w:rPr>
                <w:rFonts w:ascii="Times New Roman" w:hAnsi="Times New Roman"/>
                <w:sz w:val="24"/>
                <w:szCs w:val="24"/>
                <w:lang w:val="en-US"/>
              </w:rPr>
              <w:t>1</w:t>
            </w:r>
            <w:r w:rsidRPr="006D083A">
              <w:rPr>
                <w:rFonts w:ascii="Times New Roman" w:hAnsi="Times New Roman"/>
                <w:sz w:val="24"/>
                <w:szCs w:val="24"/>
              </w:rPr>
              <w:t xml:space="preserve"> hlm.</w:t>
            </w:r>
          </w:p>
        </w:tc>
      </w:tr>
    </w:tbl>
    <w:p w:rsidR="009142B1" w:rsidRPr="00C6716E" w:rsidRDefault="009142B1" w:rsidP="004A1912">
      <w:pPr>
        <w:rPr>
          <w:rFonts w:ascii="Times New Roman" w:hAnsi="Times New Roman"/>
          <w:sz w:val="24"/>
          <w:szCs w:val="24"/>
        </w:rPr>
      </w:pPr>
    </w:p>
    <w:sectPr w:rsidR="009142B1" w:rsidRPr="00C67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57D76"/>
    <w:multiLevelType w:val="hybridMultilevel"/>
    <w:tmpl w:val="92241092"/>
    <w:lvl w:ilvl="0" w:tplc="CB16B260">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60590C94"/>
    <w:multiLevelType w:val="hybridMultilevel"/>
    <w:tmpl w:val="946205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D9248AC"/>
    <w:multiLevelType w:val="hybridMultilevel"/>
    <w:tmpl w:val="7DBC1D8C"/>
    <w:lvl w:ilvl="0" w:tplc="0421000F">
      <w:start w:val="1"/>
      <w:numFmt w:val="decimal"/>
      <w:lvlText w:val="%1."/>
      <w:lvlJc w:val="left"/>
      <w:pPr>
        <w:ind w:left="1352" w:hanging="360"/>
      </w:pPr>
    </w:lvl>
    <w:lvl w:ilvl="1" w:tplc="04210019" w:tentative="1">
      <w:start w:val="1"/>
      <w:numFmt w:val="lowerLetter"/>
      <w:lvlText w:val="%2."/>
      <w:lvlJc w:val="left"/>
      <w:pPr>
        <w:ind w:left="2072" w:hanging="360"/>
      </w:pPr>
    </w:lvl>
    <w:lvl w:ilvl="2" w:tplc="0421001B" w:tentative="1">
      <w:start w:val="1"/>
      <w:numFmt w:val="lowerRoman"/>
      <w:lvlText w:val="%3."/>
      <w:lvlJc w:val="right"/>
      <w:pPr>
        <w:ind w:left="2792" w:hanging="180"/>
      </w:pPr>
    </w:lvl>
    <w:lvl w:ilvl="3" w:tplc="0421000F" w:tentative="1">
      <w:start w:val="1"/>
      <w:numFmt w:val="decimal"/>
      <w:lvlText w:val="%4."/>
      <w:lvlJc w:val="left"/>
      <w:pPr>
        <w:ind w:left="3512" w:hanging="360"/>
      </w:pPr>
    </w:lvl>
    <w:lvl w:ilvl="4" w:tplc="04210019" w:tentative="1">
      <w:start w:val="1"/>
      <w:numFmt w:val="lowerLetter"/>
      <w:lvlText w:val="%5."/>
      <w:lvlJc w:val="left"/>
      <w:pPr>
        <w:ind w:left="4232" w:hanging="360"/>
      </w:pPr>
    </w:lvl>
    <w:lvl w:ilvl="5" w:tplc="0421001B" w:tentative="1">
      <w:start w:val="1"/>
      <w:numFmt w:val="lowerRoman"/>
      <w:lvlText w:val="%6."/>
      <w:lvlJc w:val="right"/>
      <w:pPr>
        <w:ind w:left="4952" w:hanging="180"/>
      </w:pPr>
    </w:lvl>
    <w:lvl w:ilvl="6" w:tplc="0421000F" w:tentative="1">
      <w:start w:val="1"/>
      <w:numFmt w:val="decimal"/>
      <w:lvlText w:val="%7."/>
      <w:lvlJc w:val="left"/>
      <w:pPr>
        <w:ind w:left="5672" w:hanging="360"/>
      </w:pPr>
    </w:lvl>
    <w:lvl w:ilvl="7" w:tplc="04210019" w:tentative="1">
      <w:start w:val="1"/>
      <w:numFmt w:val="lowerLetter"/>
      <w:lvlText w:val="%8."/>
      <w:lvlJc w:val="left"/>
      <w:pPr>
        <w:ind w:left="6392" w:hanging="360"/>
      </w:pPr>
    </w:lvl>
    <w:lvl w:ilvl="8" w:tplc="0421001B" w:tentative="1">
      <w:start w:val="1"/>
      <w:numFmt w:val="lowerRoman"/>
      <w:lvlText w:val="%9."/>
      <w:lvlJc w:val="right"/>
      <w:pPr>
        <w:ind w:left="711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2B1"/>
    <w:rsid w:val="001630A8"/>
    <w:rsid w:val="0020421F"/>
    <w:rsid w:val="002A4FF6"/>
    <w:rsid w:val="002E5E25"/>
    <w:rsid w:val="004517DF"/>
    <w:rsid w:val="00461DFF"/>
    <w:rsid w:val="004978DF"/>
    <w:rsid w:val="004A1912"/>
    <w:rsid w:val="004D384B"/>
    <w:rsid w:val="00594037"/>
    <w:rsid w:val="005A1AF3"/>
    <w:rsid w:val="006A2665"/>
    <w:rsid w:val="006D083A"/>
    <w:rsid w:val="006D2896"/>
    <w:rsid w:val="006D7268"/>
    <w:rsid w:val="0076612B"/>
    <w:rsid w:val="008246AA"/>
    <w:rsid w:val="00842C05"/>
    <w:rsid w:val="0084698C"/>
    <w:rsid w:val="008626A5"/>
    <w:rsid w:val="00862F25"/>
    <w:rsid w:val="00876C30"/>
    <w:rsid w:val="00884982"/>
    <w:rsid w:val="009142B1"/>
    <w:rsid w:val="00930C3C"/>
    <w:rsid w:val="009669F4"/>
    <w:rsid w:val="009A3BC4"/>
    <w:rsid w:val="00AD44B5"/>
    <w:rsid w:val="00B70129"/>
    <w:rsid w:val="00C268B8"/>
    <w:rsid w:val="00C317C2"/>
    <w:rsid w:val="00C33757"/>
    <w:rsid w:val="00C47A30"/>
    <w:rsid w:val="00D8439D"/>
    <w:rsid w:val="00DB0169"/>
    <w:rsid w:val="00DB12F3"/>
    <w:rsid w:val="00E44026"/>
    <w:rsid w:val="00E8234F"/>
    <w:rsid w:val="00EB6281"/>
    <w:rsid w:val="00ED3448"/>
    <w:rsid w:val="00EF1629"/>
    <w:rsid w:val="00F539EE"/>
    <w:rsid w:val="00F57C6F"/>
    <w:rsid w:val="00FD194C"/>
    <w:rsid w:val="00FE639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A366F2-73DF-4EA8-A160-8FA29428B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2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sukma</cp:lastModifiedBy>
  <cp:revision>4</cp:revision>
  <dcterms:created xsi:type="dcterms:W3CDTF">2017-07-06T01:27:00Z</dcterms:created>
  <dcterms:modified xsi:type="dcterms:W3CDTF">2017-07-06T06:13:00Z</dcterms:modified>
</cp:coreProperties>
</file>